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5D47BA">
        <w:rPr>
          <w:rFonts w:ascii="Times New Roman" w:hAnsi="Times New Roman" w:cs="Times New Roman"/>
          <w:b/>
          <w:sz w:val="28"/>
          <w:szCs w:val="28"/>
        </w:rPr>
        <w:t>11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  <w:r w:rsidR="005D47BA">
        <w:rPr>
          <w:rFonts w:ascii="Times New Roman" w:hAnsi="Times New Roman" w:cs="Times New Roman"/>
          <w:b/>
          <w:sz w:val="28"/>
          <w:szCs w:val="28"/>
        </w:rPr>
        <w:t xml:space="preserve"> курс повышения квалификации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47BA">
        <w:rPr>
          <w:rFonts w:ascii="Times New Roman" w:hAnsi="Times New Roman" w:cs="Times New Roman"/>
          <w:b/>
          <w:sz w:val="28"/>
          <w:szCs w:val="28"/>
        </w:rPr>
        <w:t>Порядок предоставления Отчета об исполнении государственного контракта в соответствии с Приказами Министерства обороны</w:t>
      </w:r>
      <w:r w:rsidR="0014362F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5D47BA">
        <w:rPr>
          <w:rFonts w:ascii="Times New Roman" w:hAnsi="Times New Roman" w:cs="Times New Roman"/>
          <w:sz w:val="28"/>
          <w:szCs w:val="28"/>
        </w:rPr>
        <w:t>16.03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4F1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  <w:r w:rsidR="005D47BA" w:rsidRPr="005D47BA">
        <w:rPr>
          <w:rFonts w:ascii="Times New Roman" w:hAnsi="Times New Roman" w:cs="Times New Roman"/>
          <w:sz w:val="26"/>
          <w:szCs w:val="26"/>
        </w:rPr>
        <w:t>«Порядок предоставления Отчета об исполнении государственного контракта в соответствии с Приказами Министерства обороны».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обучаемых: </w:t>
      </w:r>
      <w:r w:rsidR="005D47BA">
        <w:rPr>
          <w:rFonts w:ascii="Times New Roman" w:hAnsi="Times New Roman" w:cs="Times New Roman"/>
          <w:sz w:val="26"/>
          <w:szCs w:val="26"/>
        </w:rPr>
        <w:t>2</w:t>
      </w:r>
      <w:r w:rsidRPr="0014362F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 xml:space="preserve">Формат </w:t>
      </w:r>
      <w:r w:rsidR="005D47BA">
        <w:rPr>
          <w:rFonts w:ascii="Times New Roman" w:hAnsi="Times New Roman" w:cs="Times New Roman"/>
          <w:sz w:val="26"/>
          <w:szCs w:val="26"/>
        </w:rPr>
        <w:t>обучения – онлайн-трансляция</w:t>
      </w:r>
      <w:r w:rsidRPr="0014362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Колич</w:t>
      </w:r>
      <w:r w:rsidR="00BC7B96">
        <w:rPr>
          <w:rFonts w:ascii="Times New Roman" w:hAnsi="Times New Roman" w:cs="Times New Roman"/>
          <w:sz w:val="26"/>
          <w:szCs w:val="26"/>
        </w:rPr>
        <w:t>ество часов обучения: не менее</w:t>
      </w:r>
      <w:r w:rsidR="00BC7B96" w:rsidRPr="00BC7B96">
        <w:rPr>
          <w:rFonts w:ascii="Times New Roman" w:hAnsi="Times New Roman" w:cs="Times New Roman"/>
          <w:sz w:val="26"/>
          <w:szCs w:val="26"/>
        </w:rPr>
        <w:t>16</w:t>
      </w:r>
      <w:r w:rsidR="00BC7B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B96">
        <w:rPr>
          <w:rFonts w:ascii="Times New Roman" w:hAnsi="Times New Roman" w:cs="Times New Roman"/>
          <w:sz w:val="26"/>
          <w:szCs w:val="26"/>
        </w:rPr>
        <w:t>аккад</w:t>
      </w:r>
      <w:proofErr w:type="spellEnd"/>
      <w:r w:rsidR="00BC7B96">
        <w:rPr>
          <w:rFonts w:ascii="Times New Roman" w:hAnsi="Times New Roman" w:cs="Times New Roman"/>
          <w:sz w:val="26"/>
          <w:szCs w:val="26"/>
        </w:rPr>
        <w:t>.</w:t>
      </w:r>
      <w:r w:rsidR="00670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14362F">
        <w:rPr>
          <w:rFonts w:ascii="Times New Roman" w:hAnsi="Times New Roman" w:cs="Times New Roman"/>
          <w:sz w:val="26"/>
          <w:szCs w:val="26"/>
        </w:rPr>
        <w:t>асов;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Место обу</w:t>
      </w:r>
      <w:r w:rsidR="00670163">
        <w:rPr>
          <w:rFonts w:ascii="Times New Roman" w:hAnsi="Times New Roman" w:cs="Times New Roman"/>
          <w:sz w:val="26"/>
          <w:szCs w:val="26"/>
        </w:rPr>
        <w:t xml:space="preserve">чения: </w:t>
      </w:r>
      <w:r w:rsidR="00BC7B96">
        <w:rPr>
          <w:rFonts w:ascii="Times New Roman" w:hAnsi="Times New Roman" w:cs="Times New Roman"/>
          <w:sz w:val="26"/>
          <w:szCs w:val="26"/>
        </w:rPr>
        <w:t>на территории ПАО «НЕФАЗ»</w:t>
      </w:r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 год</w:t>
      </w:r>
      <w:r w:rsidR="00BC7B96">
        <w:rPr>
          <w:rFonts w:ascii="Times New Roman" w:hAnsi="Times New Roman" w:cs="Times New Roman"/>
          <w:sz w:val="26"/>
          <w:szCs w:val="26"/>
        </w:rPr>
        <w:t xml:space="preserve"> (после 12 числа любого месяца)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362F" w:rsidRPr="0014362F" w:rsidRDefault="0014362F" w:rsidP="00BC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Содержание программы обучения:</w:t>
      </w:r>
    </w:p>
    <w:p w:rsidR="00BC7B96" w:rsidRPr="00BC7B96" w:rsidRDefault="00BC7B96" w:rsidP="00BC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96">
        <w:rPr>
          <w:rFonts w:ascii="Times New Roman" w:hAnsi="Times New Roman" w:cs="Times New Roman"/>
          <w:sz w:val="26"/>
          <w:szCs w:val="26"/>
        </w:rPr>
        <w:t>1.</w:t>
      </w:r>
      <w:r w:rsidRPr="00BC7B96">
        <w:rPr>
          <w:rFonts w:ascii="Times New Roman" w:hAnsi="Times New Roman" w:cs="Times New Roman"/>
          <w:sz w:val="26"/>
          <w:szCs w:val="26"/>
        </w:rPr>
        <w:tab/>
        <w:t>Порядок предоставления отчета об исполнении государственного контракта, контракта. Структура и основные параметры Отчета, экономический смысл и источники показателей разных разделов Отчета. Связанность показателей расходов и движения денежных средств по каждому отдельному контракту. Взаимосвязь показателей Отчета. Контрольное правило. Методика заполнения Отчета об исполнении гос. контракта, контракта организациями, выполняющими ГОЗ. Рекомендации по пр</w:t>
      </w:r>
      <w:r>
        <w:rPr>
          <w:rFonts w:ascii="Times New Roman" w:hAnsi="Times New Roman" w:cs="Times New Roman"/>
          <w:sz w:val="26"/>
          <w:szCs w:val="26"/>
        </w:rPr>
        <w:t xml:space="preserve">едоставлению сведений в Отчет. </w:t>
      </w:r>
    </w:p>
    <w:p w:rsidR="00BC7B96" w:rsidRPr="00BC7B96" w:rsidRDefault="00BC7B96" w:rsidP="00BC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96">
        <w:rPr>
          <w:rFonts w:ascii="Times New Roman" w:hAnsi="Times New Roman" w:cs="Times New Roman"/>
          <w:sz w:val="26"/>
          <w:szCs w:val="26"/>
        </w:rPr>
        <w:t>2.</w:t>
      </w:r>
      <w:r w:rsidRPr="00BC7B96">
        <w:rPr>
          <w:rFonts w:ascii="Times New Roman" w:hAnsi="Times New Roman" w:cs="Times New Roman"/>
          <w:sz w:val="26"/>
          <w:szCs w:val="26"/>
        </w:rPr>
        <w:tab/>
        <w:t>Рассмотрение примера заполнения отчета. Разбор формы заполнения Отчета по отдельным графам (строкам), анализ ошибок.</w:t>
      </w:r>
    </w:p>
    <w:p w:rsidR="00BC7B96" w:rsidRPr="00BC7B96" w:rsidRDefault="00BC7B96" w:rsidP="00BC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96">
        <w:rPr>
          <w:rFonts w:ascii="Times New Roman" w:hAnsi="Times New Roman" w:cs="Times New Roman"/>
          <w:sz w:val="26"/>
          <w:szCs w:val="26"/>
        </w:rPr>
        <w:t>3.</w:t>
      </w:r>
      <w:r w:rsidRPr="00BC7B96">
        <w:rPr>
          <w:rFonts w:ascii="Times New Roman" w:hAnsi="Times New Roman" w:cs="Times New Roman"/>
          <w:sz w:val="26"/>
          <w:szCs w:val="26"/>
        </w:rPr>
        <w:tab/>
        <w:t>Использование управленческого, бухгалтерского и производственно-технического учета при формировании фактической себестоимости продукции, поставляемой по ГОЗ. Порядок ведения фактических затрат, как инструмента организации учета и контроля обоснованности затрат, включаемых в себестоимость продукции по ГОЗ.</w:t>
      </w:r>
    </w:p>
    <w:p w:rsidR="00BC7B96" w:rsidRDefault="00BC7B96" w:rsidP="00BC7B9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96">
        <w:rPr>
          <w:rFonts w:ascii="Times New Roman" w:hAnsi="Times New Roman" w:cs="Times New Roman"/>
          <w:sz w:val="26"/>
          <w:szCs w:val="26"/>
        </w:rPr>
        <w:t>4.</w:t>
      </w:r>
      <w:r w:rsidRPr="00BC7B96">
        <w:rPr>
          <w:rFonts w:ascii="Times New Roman" w:hAnsi="Times New Roman" w:cs="Times New Roman"/>
          <w:sz w:val="26"/>
          <w:szCs w:val="26"/>
        </w:rPr>
        <w:tab/>
        <w:t>Особенности формирования статей общепроизводственных и общехозяйственных затрат при отсутствии раздельного учета затрат.</w:t>
      </w:r>
    </w:p>
    <w:p w:rsidR="0014362F" w:rsidRDefault="0014362F" w:rsidP="00BC7B9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После обучения по результат</w:t>
      </w:r>
      <w:r w:rsidR="00670163">
        <w:rPr>
          <w:rFonts w:ascii="Times New Roman" w:hAnsi="Times New Roman" w:cs="Times New Roman"/>
          <w:sz w:val="26"/>
          <w:szCs w:val="26"/>
        </w:rPr>
        <w:t>ам обучения выдача удостоверения</w:t>
      </w:r>
      <w:r w:rsidRPr="0014362F">
        <w:rPr>
          <w:rFonts w:ascii="Times New Roman" w:hAnsi="Times New Roman" w:cs="Times New Roman"/>
          <w:sz w:val="26"/>
          <w:szCs w:val="26"/>
        </w:rPr>
        <w:t xml:space="preserve"> о повышении квалификации.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4F1C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7BA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B96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C964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81</cp:revision>
  <cp:lastPrinted>2020-03-02T12:13:00Z</cp:lastPrinted>
  <dcterms:created xsi:type="dcterms:W3CDTF">2018-02-02T08:59:00Z</dcterms:created>
  <dcterms:modified xsi:type="dcterms:W3CDTF">2020-03-06T11:24:00Z</dcterms:modified>
</cp:coreProperties>
</file>