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322">
        <w:rPr>
          <w:rFonts w:ascii="Times New Roman" w:hAnsi="Times New Roman" w:cs="Times New Roman"/>
          <w:b/>
          <w:sz w:val="28"/>
          <w:szCs w:val="28"/>
        </w:rPr>
        <w:t>3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000322">
        <w:rPr>
          <w:rFonts w:ascii="Times New Roman" w:hAnsi="Times New Roman" w:cs="Times New Roman"/>
          <w:b/>
          <w:sz w:val="28"/>
          <w:szCs w:val="28"/>
        </w:rPr>
        <w:t>Услуги по плазменной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 резке деталей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F3AFC" w:rsidRPr="00EF3AF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zakupki</w:t>
        </w:r>
        <w:r w:rsidR="00EF3AFC" w:rsidRPr="00EF3AF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="00EF3AFC" w:rsidRPr="00EF3AF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optp</w:t>
        </w:r>
        <w:r w:rsidR="00EF3AFC" w:rsidRPr="00EF3AF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="00EF3AFC" w:rsidRPr="00EF3AF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nefaz</w:t>
        </w:r>
        <w:r w:rsidR="00EF3AFC" w:rsidRPr="00EF3AF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F3AFC" w:rsidRPr="00EF3AF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8349DB">
        <w:rPr>
          <w:rFonts w:ascii="Times New Roman" w:hAnsi="Times New Roman" w:cs="Times New Roman"/>
          <w:sz w:val="28"/>
          <w:szCs w:val="28"/>
        </w:rPr>
        <w:t>11.04</w:t>
      </w:r>
      <w:r w:rsidR="009A7B69">
        <w:rPr>
          <w:rFonts w:ascii="Times New Roman" w:hAnsi="Times New Roman" w:cs="Times New Roman"/>
          <w:sz w:val="28"/>
          <w:szCs w:val="28"/>
        </w:rPr>
        <w:t>.2022 г. 16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8349DB">
        <w:rPr>
          <w:rFonts w:ascii="Times New Roman" w:hAnsi="Times New Roman" w:cs="Times New Roman"/>
          <w:sz w:val="28"/>
          <w:szCs w:val="28"/>
        </w:rPr>
        <w:t>11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8349DB">
        <w:rPr>
          <w:rFonts w:ascii="Times New Roman" w:hAnsi="Times New Roman" w:cs="Times New Roman"/>
          <w:sz w:val="28"/>
          <w:szCs w:val="28"/>
        </w:rPr>
        <w:t>04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8349DB">
        <w:rPr>
          <w:rFonts w:ascii="Times New Roman" w:hAnsi="Times New Roman" w:cs="Times New Roman"/>
          <w:sz w:val="28"/>
          <w:szCs w:val="28"/>
        </w:rPr>
        <w:t>19</w:t>
      </w:r>
      <w:r w:rsidR="00B71CC0">
        <w:rPr>
          <w:rFonts w:ascii="Times New Roman" w:hAnsi="Times New Roman" w:cs="Times New Roman"/>
          <w:sz w:val="28"/>
          <w:szCs w:val="28"/>
        </w:rPr>
        <w:t>.05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71CC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r w:rsidR="00EF3AFC" w:rsidRPr="00EF3AFC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EF3AFC" w:rsidRPr="00EF3AFC">
        <w:rPr>
          <w:rFonts w:ascii="Times New Roman" w:hAnsi="Times New Roman"/>
          <w:sz w:val="28"/>
          <w:szCs w:val="28"/>
        </w:rPr>
        <w:instrText xml:space="preserve"> </w:instrText>
      </w:r>
      <w:r w:rsidR="00EF3AFC" w:rsidRPr="00EF3AFC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EF3AFC" w:rsidRPr="00EF3AFC">
        <w:rPr>
          <w:rFonts w:ascii="Times New Roman" w:hAnsi="Times New Roman"/>
          <w:sz w:val="28"/>
          <w:szCs w:val="28"/>
        </w:rPr>
        <w:instrText xml:space="preserve"> "</w:instrText>
      </w:r>
      <w:r w:rsidR="00EF3AFC" w:rsidRPr="00EF3AFC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EF3AFC" w:rsidRPr="00EF3AFC">
        <w:rPr>
          <w:rFonts w:ascii="Times New Roman" w:hAnsi="Times New Roman"/>
          <w:sz w:val="28"/>
          <w:szCs w:val="28"/>
        </w:rPr>
        <w:instrText>:</w:instrText>
      </w:r>
      <w:r w:rsidR="00EF3AFC" w:rsidRPr="00EF3AFC">
        <w:rPr>
          <w:rFonts w:ascii="Times New Roman" w:hAnsi="Times New Roman"/>
          <w:sz w:val="28"/>
          <w:szCs w:val="28"/>
          <w:lang w:val="en-US"/>
        </w:rPr>
        <w:instrText>zakupki</w:instrText>
      </w:r>
      <w:r w:rsidR="00EF3AFC" w:rsidRPr="00EF3AFC">
        <w:rPr>
          <w:rFonts w:ascii="Times New Roman" w:hAnsi="Times New Roman"/>
          <w:sz w:val="28"/>
          <w:szCs w:val="28"/>
        </w:rPr>
        <w:instrText>-</w:instrText>
      </w:r>
      <w:r w:rsidR="00EF3AFC" w:rsidRPr="00EF3AFC">
        <w:rPr>
          <w:rFonts w:ascii="Times New Roman" w:hAnsi="Times New Roman"/>
          <w:sz w:val="28"/>
          <w:szCs w:val="28"/>
          <w:lang w:val="en-US"/>
        </w:rPr>
        <w:instrText>optp</w:instrText>
      </w:r>
      <w:r w:rsidR="00EF3AFC" w:rsidRPr="00EF3AFC">
        <w:rPr>
          <w:rFonts w:ascii="Times New Roman" w:hAnsi="Times New Roman"/>
          <w:sz w:val="28"/>
          <w:szCs w:val="28"/>
        </w:rPr>
        <w:instrText>@</w:instrText>
      </w:r>
      <w:r w:rsidR="00EF3AFC" w:rsidRPr="00EF3AFC">
        <w:rPr>
          <w:rFonts w:ascii="Times New Roman" w:hAnsi="Times New Roman"/>
          <w:sz w:val="28"/>
          <w:szCs w:val="28"/>
          <w:lang w:val="en-US"/>
        </w:rPr>
        <w:instrText>nefaz</w:instrText>
      </w:r>
      <w:r w:rsidR="00EF3AFC" w:rsidRPr="00EF3AFC">
        <w:rPr>
          <w:rFonts w:ascii="Times New Roman" w:hAnsi="Times New Roman"/>
          <w:sz w:val="28"/>
          <w:szCs w:val="28"/>
        </w:rPr>
        <w:instrText>.</w:instrText>
      </w:r>
      <w:r w:rsidR="00EF3AFC" w:rsidRPr="00EF3AFC">
        <w:rPr>
          <w:rFonts w:ascii="Times New Roman" w:hAnsi="Times New Roman"/>
          <w:sz w:val="28"/>
          <w:szCs w:val="28"/>
          <w:lang w:val="en-US"/>
        </w:rPr>
        <w:instrText>ru</w:instrText>
      </w:r>
      <w:r w:rsidR="00EF3AFC" w:rsidRPr="00EF3AFC">
        <w:rPr>
          <w:rFonts w:ascii="Times New Roman" w:hAnsi="Times New Roman"/>
          <w:sz w:val="28"/>
          <w:szCs w:val="28"/>
        </w:rPr>
        <w:instrText xml:space="preserve">" </w:instrText>
      </w:r>
      <w:r w:rsidR="00EF3AFC" w:rsidRPr="00EF3AFC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EF3AFC" w:rsidRPr="00EF3AF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zakupki</w:t>
      </w:r>
      <w:r w:rsidR="00EF3AFC" w:rsidRPr="00EF3AFC">
        <w:rPr>
          <w:rFonts w:ascii="Times New Roman" w:hAnsi="Times New Roman"/>
          <w:color w:val="0000FF" w:themeColor="hyperlink"/>
          <w:sz w:val="28"/>
          <w:szCs w:val="28"/>
          <w:u w:val="single"/>
        </w:rPr>
        <w:t>-</w:t>
      </w:r>
      <w:r w:rsidR="00EF3AFC" w:rsidRPr="00EF3AF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optp</w:t>
      </w:r>
      <w:r w:rsidR="00EF3AFC" w:rsidRPr="00EF3AFC">
        <w:rPr>
          <w:rFonts w:ascii="Times New Roman" w:hAnsi="Times New Roman"/>
          <w:color w:val="0000FF" w:themeColor="hyperlink"/>
          <w:sz w:val="28"/>
          <w:szCs w:val="28"/>
          <w:u w:val="single"/>
        </w:rPr>
        <w:t>@</w:t>
      </w:r>
      <w:r w:rsidR="00EF3AFC" w:rsidRPr="00EF3AF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nefaz</w:t>
      </w:r>
      <w:r w:rsidR="00EF3AFC" w:rsidRPr="00EF3AFC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EF3AFC" w:rsidRPr="00EF3AF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EF3AFC" w:rsidRPr="00EF3AFC"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71CC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: РБ, г. Нефтекамск,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должен являться производителем, официальным представителем производителя, либо дилером (при закупке </w:t>
      </w:r>
      <w:proofErr w:type="gramStart"/>
      <w:r w:rsidRPr="00134B03">
        <w:rPr>
          <w:rFonts w:ascii="Times New Roman" w:hAnsi="Times New Roman" w:cs="Times New Roman"/>
          <w:sz w:val="28"/>
          <w:szCs w:val="28"/>
        </w:rPr>
        <w:t>оборудования  -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0322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6AFB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9DB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A7B69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87BF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1CC0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3AFC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353D-E596-4CA7-9E38-20BFBB19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2022-02-25T06:42:00Z</cp:lastPrinted>
  <dcterms:created xsi:type="dcterms:W3CDTF">2022-11-09T07:25:00Z</dcterms:created>
  <dcterms:modified xsi:type="dcterms:W3CDTF">2022-11-09T07:26:00Z</dcterms:modified>
</cp:coreProperties>
</file>