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229CD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6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229CD">
        <w:rPr>
          <w:rFonts w:ascii="Times New Roman" w:hAnsi="Times New Roman" w:cs="Times New Roman"/>
          <w:b/>
          <w:sz w:val="28"/>
          <w:szCs w:val="28"/>
        </w:rPr>
        <w:t>Нормоконтроль</w:t>
      </w:r>
      <w:proofErr w:type="spellEnd"/>
      <w:r w:rsidR="006229CD">
        <w:rPr>
          <w:rFonts w:ascii="Times New Roman" w:hAnsi="Times New Roman" w:cs="Times New Roman"/>
          <w:b/>
          <w:sz w:val="28"/>
          <w:szCs w:val="28"/>
        </w:rPr>
        <w:t xml:space="preserve"> технической документации</w:t>
      </w:r>
      <w:r w:rsidR="003716C4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14C" w:rsidRPr="00CA314C" w:rsidRDefault="00CA314C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C90953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/ГРП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образовательных услуг для обучения </w:t>
      </w:r>
      <w:r w:rsidR="003716C4">
        <w:rPr>
          <w:rFonts w:ascii="Times New Roman" w:hAnsi="Times New Roman" w:cs="Times New Roman"/>
          <w:sz w:val="28"/>
          <w:szCs w:val="28"/>
        </w:rPr>
        <w:t>работников завода</w:t>
      </w:r>
      <w:r w:rsidR="008E67F0">
        <w:rPr>
          <w:rFonts w:ascii="Times New Roman" w:hAnsi="Times New Roman" w:cs="Times New Roman"/>
          <w:sz w:val="28"/>
          <w:szCs w:val="28"/>
        </w:rPr>
        <w:t>.</w:t>
      </w:r>
      <w:r w:rsidR="003716C4">
        <w:rPr>
          <w:rFonts w:ascii="Times New Roman" w:hAnsi="Times New Roman" w:cs="Times New Roman"/>
          <w:sz w:val="28"/>
          <w:szCs w:val="28"/>
        </w:rPr>
        <w:t xml:space="preserve"> Техническое задание прилагается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716C4">
        <w:rPr>
          <w:rFonts w:ascii="Times New Roman" w:hAnsi="Times New Roman" w:cs="Times New Roman"/>
          <w:sz w:val="28"/>
          <w:szCs w:val="28"/>
        </w:rPr>
        <w:t>1</w:t>
      </w:r>
      <w:r w:rsidR="00C90953">
        <w:rPr>
          <w:rFonts w:ascii="Times New Roman" w:hAnsi="Times New Roman" w:cs="Times New Roman"/>
          <w:sz w:val="28"/>
          <w:szCs w:val="28"/>
        </w:rPr>
        <w:t>3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716C4">
        <w:rPr>
          <w:rFonts w:ascii="Times New Roman" w:hAnsi="Times New Roman" w:cs="Times New Roman"/>
          <w:sz w:val="28"/>
          <w:szCs w:val="28"/>
        </w:rPr>
        <w:t>0</w:t>
      </w:r>
      <w:r w:rsidR="00C90953">
        <w:rPr>
          <w:rFonts w:ascii="Times New Roman" w:hAnsi="Times New Roman" w:cs="Times New Roman"/>
          <w:sz w:val="28"/>
          <w:szCs w:val="28"/>
        </w:rPr>
        <w:t>5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3716C4">
        <w:rPr>
          <w:rFonts w:ascii="Times New Roman" w:hAnsi="Times New Roman" w:cs="Times New Roman"/>
          <w:sz w:val="28"/>
          <w:szCs w:val="28"/>
        </w:rPr>
        <w:t>2017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90953">
        <w:rPr>
          <w:rFonts w:ascii="Times New Roman" w:hAnsi="Times New Roman" w:cs="Times New Roman"/>
          <w:sz w:val="28"/>
          <w:szCs w:val="28"/>
        </w:rPr>
        <w:t>14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C90953">
        <w:rPr>
          <w:rFonts w:ascii="Times New Roman" w:hAnsi="Times New Roman" w:cs="Times New Roman"/>
          <w:sz w:val="28"/>
          <w:szCs w:val="28"/>
        </w:rPr>
        <w:t>05</w:t>
      </w:r>
      <w:r w:rsidR="003716C4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90953">
        <w:rPr>
          <w:rFonts w:ascii="Times New Roman" w:hAnsi="Times New Roman" w:cs="Times New Roman"/>
          <w:sz w:val="28"/>
          <w:szCs w:val="28"/>
        </w:rPr>
        <w:t>01.06</w:t>
      </w:r>
      <w:r w:rsidR="003716C4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A314C">
        <w:rPr>
          <w:rFonts w:ascii="Times New Roman" w:hAnsi="Times New Roman" w:cs="Times New Roman"/>
          <w:sz w:val="28"/>
          <w:szCs w:val="28"/>
        </w:rPr>
        <w:tab/>
      </w:r>
      <w:r w:rsidR="00CA314C" w:rsidRPr="00CA314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A3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Pr="00B24442" w:rsidRDefault="003716C4" w:rsidP="00CA314C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</w:t>
      </w:r>
      <w:r w:rsidR="00C909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53">
        <w:rPr>
          <w:rFonts w:ascii="Times New Roman" w:hAnsi="Times New Roman" w:cs="Times New Roman"/>
          <w:sz w:val="28"/>
          <w:szCs w:val="28"/>
        </w:rPr>
        <w:t xml:space="preserve">корпоративный, на территории ПАО «НЕФАЗ» (Республика Башкортостан, г. Нефтекамск, </w:t>
      </w:r>
      <w:proofErr w:type="spellStart"/>
      <w:r w:rsidR="00C9095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9095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90953">
        <w:rPr>
          <w:rFonts w:ascii="Times New Roman" w:hAnsi="Times New Roman" w:cs="Times New Roman"/>
          <w:sz w:val="28"/>
          <w:szCs w:val="28"/>
        </w:rPr>
        <w:t>наульская</w:t>
      </w:r>
      <w:proofErr w:type="spellEnd"/>
      <w:r w:rsidR="00C90953">
        <w:rPr>
          <w:rFonts w:ascii="Times New Roman" w:hAnsi="Times New Roman" w:cs="Times New Roman"/>
          <w:sz w:val="28"/>
          <w:szCs w:val="28"/>
        </w:rPr>
        <w:t>, 3)</w:t>
      </w:r>
      <w:r w:rsidR="00CA314C" w:rsidRPr="00CA314C">
        <w:rPr>
          <w:rFonts w:ascii="Times New Roman" w:hAnsi="Times New Roman" w:cs="Times New Roman"/>
          <w:sz w:val="28"/>
          <w:szCs w:val="28"/>
        </w:rPr>
        <w:t>.</w:t>
      </w:r>
    </w:p>
    <w:p w:rsidR="00B24442" w:rsidRDefault="00C90953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10-15</w:t>
      </w:r>
      <w:r w:rsidR="003716C4">
        <w:rPr>
          <w:rFonts w:ascii="Times New Roman" w:hAnsi="Times New Roman" w:cs="Times New Roman"/>
          <w:sz w:val="28"/>
          <w:szCs w:val="28"/>
        </w:rPr>
        <w:t>чел.</w:t>
      </w:r>
    </w:p>
    <w:p w:rsidR="00CA314C" w:rsidRDefault="00CA314C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14C">
        <w:rPr>
          <w:rFonts w:ascii="Times New Roman" w:hAnsi="Times New Roman" w:cs="Times New Roman"/>
          <w:sz w:val="28"/>
          <w:szCs w:val="28"/>
        </w:rPr>
        <w:t xml:space="preserve">Документ, выдаваемый по окончанию обучения: </w:t>
      </w:r>
      <w:r w:rsidR="00C9095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</w:p>
    <w:p w:rsidR="00C90953" w:rsidRDefault="00C90953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раздаточного материала обязательно</w:t>
      </w:r>
    </w:p>
    <w:p w:rsidR="00C90953" w:rsidRDefault="00C90953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необходимо провести в соответствии с программой (в приложении)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C4FC7" w:rsidRPr="008809D7" w:rsidRDefault="00B24442" w:rsidP="006C4FC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C90953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  <w:r w:rsidRPr="00134B03">
        <w:rPr>
          <w:rFonts w:ascii="Times New Roman" w:hAnsi="Times New Roman" w:cs="Times New Roman"/>
          <w:sz w:val="28"/>
          <w:szCs w:val="28"/>
        </w:rPr>
        <w:t>;</w:t>
      </w:r>
    </w:p>
    <w:p w:rsidR="00C90953" w:rsidRDefault="00C90953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953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C90953" w:rsidRDefault="00C90953" w:rsidP="00B24442">
      <w:pPr>
        <w:rPr>
          <w:rFonts w:ascii="Times New Roman" w:hAnsi="Times New Roman" w:cs="Times New Roman"/>
          <w:sz w:val="28"/>
          <w:szCs w:val="28"/>
        </w:rPr>
      </w:pPr>
    </w:p>
    <w:p w:rsidR="00C90953" w:rsidRDefault="00C90953" w:rsidP="00B24442">
      <w:pPr>
        <w:rPr>
          <w:rFonts w:ascii="Times New Roman" w:hAnsi="Times New Roman" w:cs="Times New Roman"/>
          <w:sz w:val="28"/>
          <w:szCs w:val="28"/>
        </w:rPr>
      </w:pPr>
    </w:p>
    <w:p w:rsidR="00C90953" w:rsidRDefault="00C90953" w:rsidP="00B24442">
      <w:pPr>
        <w:rPr>
          <w:rFonts w:ascii="Times New Roman" w:hAnsi="Times New Roman" w:cs="Times New Roman"/>
          <w:sz w:val="28"/>
          <w:szCs w:val="28"/>
        </w:rPr>
      </w:pPr>
    </w:p>
    <w:p w:rsidR="00C90953" w:rsidRDefault="00C90953" w:rsidP="00C9095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0953" w:rsidRDefault="00C90953" w:rsidP="00C9095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 закупке</w:t>
      </w:r>
    </w:p>
    <w:p w:rsidR="00C90953" w:rsidRDefault="00C90953" w:rsidP="00B24442">
      <w:pPr>
        <w:rPr>
          <w:rFonts w:ascii="Times New Roman" w:hAnsi="Times New Roman" w:cs="Times New Roman"/>
          <w:sz w:val="28"/>
          <w:szCs w:val="28"/>
        </w:rPr>
      </w:pPr>
    </w:p>
    <w:p w:rsidR="00C90953" w:rsidRDefault="00C90953" w:rsidP="00C909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обучения.</w:t>
      </w:r>
    </w:p>
    <w:p w:rsidR="00C90953" w:rsidRPr="00B41791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Нормоконтроль</w:t>
      </w:r>
      <w:proofErr w:type="spellEnd"/>
      <w:r w:rsidRPr="00B4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технической документации. </w:t>
      </w:r>
    </w:p>
    <w:p w:rsidR="00C90953" w:rsidRPr="00C13ADA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регламенты. Федеральный закон "О техническом регулировании" № 184-ФЗ от 27.12.2002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всеми внесенными изменениями. </w:t>
      </w:r>
      <w:r w:rsidRPr="00C1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стандартизации. Единая информационная система </w:t>
      </w:r>
      <w:proofErr w:type="spellStart"/>
      <w:r w:rsidRPr="00C1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C13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953" w:rsidRPr="00C13ADA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система стандартизации в условиях принятия ФЗ РФ "О стандартизации". Концепция развития национальной системы стандартизации.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Каталогизация продукции. Нормативная база, методы каталогизации, организация работ по каталогизации.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конструкторской и нормативной документации. Определение и содержание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нормативно-технической документации. Цели, задачи и содержание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Планирование работ по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нормоконтролю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последовательность проведения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положения системы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  <w:proofErr w:type="gram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окончательный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КД. 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введения в организации процедуры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документации. Порядок проведения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конструкторской документации в соответствии с ГОСТ 2.111-2013; технологической документации в соответствии с ГОСТ 3.1116-2011; нормативной документации.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работы и персональная ответственность ИТР, выполняющих контроль КД и НТД предприятия (организации).</w:t>
      </w: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Обязанности, права и ответственность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нормоконтролеров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Требования, предъявляемые к ИТР, </w:t>
      </w:r>
      <w:proofErr w:type="gram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</w:t>
      </w:r>
      <w:proofErr w:type="gram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 Алгоритм проведения контроля КД и эксплуатационных документов на соответствие ГОСТов, ОСТов и др. НТД предприятия (организации) (чертежей, схем, текстовых документов). Последовательность действий проверяющего на примерах объектов контроля, подробный разбор характерных замечаний на </w:t>
      </w: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конкретных примерах с увязкой требований ГОСТов, разъяснения и </w:t>
      </w:r>
      <w:proofErr w:type="gram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положений</w:t>
      </w:r>
      <w:proofErr w:type="gram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2.109-73, ГОСТ 2.305-2008, ГОСТ 2.307-2011, ГОСТ 2.312-2011, ГОСТ 2.316-2008 и пр. Допускаемые упрощения при оформлении КД в силу внедрения и освоения новых конструкторских программ и новых печатающих устройств. Оформление замечаний и предложений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нормоконтролера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изменений в документации.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конструкторской документации. Понятия "дефект", "ошибка", "погрешность" при оценке качества КД. Ведение журнала замечаний проверяемых объектов контроля. Классификация ошибок, причины появления ошибок, организация профилактической работы по минимизации замечаний.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разработки и этапы выполнения работ, установленные стандартом ГОСТ 2.103-68. Документация, разрабатываемая на различных этапах проектирования и выполнения опытно-конструкторских работ. Виды и обозначения изделий и комплектность конструкторских документов, установленные в стандартах ГОСТ 2.101-68, ГОСТ 2.102-2013 и ГОСТ 2.201-80.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 проверки КД. Проверка конструктивной преемственности: система учета применяемости; порядок разработки, заполнения и ведения картотеки применяемости; порядок разработки таблиц систематизации; учет применяемости деталей и сборочных единиц, заимствованных из сторонних организаций (предприятий). 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Централизованный учет применяемости унифицированных деталей и сборочных единиц. Порядок и содержание работ при проверке конструкторской документации. Порядок и содержание проверки сборочных чертежей изделия. Проверка чертежей сборочных единиц. Проверка чертежей деталей.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КД.</w:t>
      </w: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стандартов ГОСТ 2.501-2013, ГОСТ 2.503-2013 к учету, хранению, обращению конструкторских документов и внесению в них изменений. Внесение изменений по журналу изменений. 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proofErr w:type="gram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визирование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нормоконтролером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подлинников на бумажном носителе.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953" w:rsidRPr="00B41791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Современное состояние системы стандартов ЕСКД, СПДС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стандартов ЕСКД, ЕСТД, СПДС.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требованиями ЕСКД</w:t>
      </w: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ЕСТД, СПДС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</w:t>
      </w:r>
      <w:proofErr w:type="spell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нормоконтроля</w:t>
      </w:r>
      <w:proofErr w:type="spell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документации в организации в соответствии с ГОСТ 2.111 - 2013 и ГОСТ 3.1116 - 2011.</w:t>
      </w:r>
    </w:p>
    <w:p w:rsidR="00C90953" w:rsidRPr="00480C3D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Стандартизации оборонной продукции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 - </w:t>
      </w:r>
      <w:r w:rsidRPr="00E7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ОП). 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стандартизации </w:t>
      </w:r>
      <w:proofErr w:type="gram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</w:t>
      </w:r>
      <w:proofErr w:type="gramStart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РФ от 30.12.2016 г. № 1567.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основа стандартизации оборонной продукции.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системы разработки и постановки на производство военной техники (СРПП ВТ).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внедрения в организации стандартов на оборонную продукцию в соответствии с требованиями ГОСТ РВ 0001-005-2006.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с ВП в процессе разработки и согласования стандартов организации (СТО) в соответствии с требованиями ГОСТ РВ 0015.002-2012.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подсистемы военной стандартизации. Порядок внедрения военных стандартов в соответствии с требованиями ГОСТ РВ 0001-005-2006.</w:t>
      </w:r>
    </w:p>
    <w:p w:rsidR="00C90953" w:rsidRPr="00B41791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технической документацией в организациях, участвующих в выполнении государственного оборонного заказа. 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конструкторским документам в соответствии с ЕСКД. Виды и обозначения изделий и конструкторских документов. Управление технической документацией на этапах проектирования и разработки оборонной продукции.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технологической документации, разрабатываемой в процессе подготовки производства оборонной продукции в соответствии с ЕСТД и ЕСТПП.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технической документации.</w:t>
      </w:r>
    </w:p>
    <w:p w:rsidR="00C90953" w:rsidRPr="00480C3D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0953" w:rsidRPr="00B41791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Каталогизация оборонной продукции. 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система каталогизации продукции для федеральных государственных нужд и предметов снабжения Вооруженных Сил РФ.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кодификатор ПС ЕК 001-2014.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стандарты РФ по каталогизации, рекомендациях по каталогизации и государственных военных стандартах РФ по каталогизации.</w:t>
      </w:r>
    </w:p>
    <w:p w:rsidR="00C90953" w:rsidRPr="005417F9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разработки, ведения и применения стандартных форматов и ведения каталожных описаний предметов снабжения. </w:t>
      </w:r>
    </w:p>
    <w:p w:rsidR="00C9095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каталогизации продукции на всех стадиях жизненного цикла в рамках государственного оборонного заказа.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фондами технической документации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организации хранения технической документацией в электронном виде для повышения эффективности производственных процессов.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хранения и обработки технических документов и данных.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процессов технического документооборота.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визуализации крупноформатных документов.</w:t>
      </w:r>
    </w:p>
    <w:p w:rsidR="00C90953" w:rsidRPr="00480C3D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— как это выглядит. </w:t>
      </w: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архивохранилищ «под ключ».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участка оцифровки документов в архиве.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архивных фондов — услуги по архивной обработке документов в соответствии с рекомендациями </w:t>
      </w:r>
      <w:proofErr w:type="spellStart"/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электронного архива документации в организации.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Оцифровка = сканирование + индексирование: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не ошибиться в выборе технологий?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подходы наиболее эффективны на практике?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Преимущества подхода — порядок в архивных фондах организации.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архив — унив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ерсальное хранилище документов. </w:t>
      </w: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универсального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ранилища на основе ECM-системы. </w:t>
      </w: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 корпоративными информационными системами.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ввода и регистрации документов с привязкой к прикладным информационным системам подразделений.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оперативной информационной и документационной поддержки деятельности подразделений предприятия — необходимый документ всегда «под рукой».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документами на основе российских стандартов и реальный переход на электронный документооборот. </w:t>
      </w:r>
    </w:p>
    <w:p w:rsidR="00C90953" w:rsidRPr="00CE1423" w:rsidRDefault="00C90953" w:rsidP="00C909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автоматизации управления архивным делом организации</w:t>
      </w:r>
    </w:p>
    <w:p w:rsidR="00C90953" w:rsidRDefault="00C90953" w:rsidP="00B24442">
      <w:pPr>
        <w:rPr>
          <w:rFonts w:ascii="Times New Roman" w:hAnsi="Times New Roman" w:cs="Times New Roman"/>
          <w:sz w:val="28"/>
          <w:szCs w:val="28"/>
        </w:rPr>
      </w:pPr>
    </w:p>
    <w:sectPr w:rsidR="00C9095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6C4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29CD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9D7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0953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14C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19</cp:revision>
  <cp:lastPrinted>2017-10-06T13:08:00Z</cp:lastPrinted>
  <dcterms:created xsi:type="dcterms:W3CDTF">2017-09-18T03:50:00Z</dcterms:created>
  <dcterms:modified xsi:type="dcterms:W3CDTF">2018-04-23T04:53:00Z</dcterms:modified>
</cp:coreProperties>
</file>