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6C4FC7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0F85">
        <w:rPr>
          <w:rFonts w:ascii="Times New Roman" w:hAnsi="Times New Roman" w:cs="Times New Roman"/>
          <w:b/>
          <w:sz w:val="28"/>
          <w:szCs w:val="28"/>
        </w:rPr>
        <w:t>Практика разработки и внедрения системы мотивации персонала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DD0F85">
        <w:rPr>
          <w:rFonts w:ascii="Times New Roman" w:hAnsi="Times New Roman" w:cs="Times New Roman"/>
          <w:sz w:val="28"/>
          <w:szCs w:val="28"/>
        </w:rPr>
        <w:t xml:space="preserve"> образовательных услуг.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DD0F85">
        <w:rPr>
          <w:rFonts w:ascii="Times New Roman" w:hAnsi="Times New Roman" w:cs="Times New Roman"/>
          <w:sz w:val="28"/>
          <w:szCs w:val="28"/>
        </w:rPr>
        <w:t>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DD0F85">
        <w:rPr>
          <w:rFonts w:ascii="Times New Roman" w:hAnsi="Times New Roman" w:cs="Times New Roman"/>
          <w:sz w:val="28"/>
          <w:szCs w:val="28"/>
        </w:rPr>
        <w:t>04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2C7175">
        <w:rPr>
          <w:rFonts w:ascii="Times New Roman" w:hAnsi="Times New Roman" w:cs="Times New Roman"/>
          <w:sz w:val="28"/>
          <w:szCs w:val="28"/>
        </w:rPr>
        <w:t>201</w:t>
      </w:r>
      <w:r w:rsidR="002C7175" w:rsidRPr="002C7175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DD0F85">
        <w:rPr>
          <w:rFonts w:ascii="Times New Roman" w:hAnsi="Times New Roman" w:cs="Times New Roman"/>
          <w:sz w:val="28"/>
          <w:szCs w:val="28"/>
        </w:rPr>
        <w:t>02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DD0F85">
        <w:rPr>
          <w:rFonts w:ascii="Times New Roman" w:hAnsi="Times New Roman" w:cs="Times New Roman"/>
          <w:sz w:val="28"/>
          <w:szCs w:val="28"/>
        </w:rPr>
        <w:t>04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2C7175" w:rsidRPr="002C7175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DD0F85">
        <w:rPr>
          <w:rFonts w:ascii="Times New Roman" w:hAnsi="Times New Roman" w:cs="Times New Roman"/>
          <w:sz w:val="28"/>
          <w:szCs w:val="28"/>
        </w:rPr>
        <w:t>15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DD0F85">
        <w:rPr>
          <w:rFonts w:ascii="Times New Roman" w:hAnsi="Times New Roman" w:cs="Times New Roman"/>
          <w:sz w:val="28"/>
          <w:szCs w:val="28"/>
        </w:rPr>
        <w:t>04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2C7175" w:rsidRPr="00DD0F85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4917AF">
        <w:rPr>
          <w:rFonts w:ascii="Times New Roman" w:hAnsi="Times New Roman" w:cs="Times New Roman"/>
          <w:sz w:val="28"/>
          <w:szCs w:val="28"/>
        </w:rPr>
        <w:tab/>
      </w:r>
      <w:r w:rsidR="004917AF" w:rsidRPr="004917AF">
        <w:rPr>
          <w:rFonts w:ascii="Times New Roman" w:hAnsi="Times New Roman" w:cs="Times New Roman"/>
          <w:i/>
          <w:sz w:val="28"/>
          <w:szCs w:val="28"/>
        </w:rPr>
        <w:t>подпись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4917A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4C0E9E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24442" w:rsidRDefault="006C4FC7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обучения </w:t>
      </w:r>
      <w:r w:rsidR="00DD0F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F85">
        <w:rPr>
          <w:rFonts w:ascii="Times New Roman" w:hAnsi="Times New Roman" w:cs="Times New Roman"/>
          <w:sz w:val="28"/>
          <w:szCs w:val="28"/>
        </w:rPr>
        <w:t>корпоративный,</w:t>
      </w:r>
    </w:p>
    <w:p w:rsidR="00DD0F85" w:rsidRDefault="00AE064B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слушателей – 3</w:t>
      </w:r>
      <w:r w:rsidRPr="004917AF">
        <w:rPr>
          <w:rFonts w:ascii="Times New Roman" w:hAnsi="Times New Roman" w:cs="Times New Roman"/>
          <w:sz w:val="28"/>
          <w:szCs w:val="28"/>
        </w:rPr>
        <w:t>1</w:t>
      </w:r>
      <w:r w:rsidR="00DD0F85">
        <w:rPr>
          <w:rFonts w:ascii="Times New Roman" w:hAnsi="Times New Roman" w:cs="Times New Roman"/>
          <w:sz w:val="28"/>
          <w:szCs w:val="28"/>
        </w:rPr>
        <w:t xml:space="preserve"> чел. (работники отдела организации труда и заработной платы)</w:t>
      </w:r>
    </w:p>
    <w:p w:rsidR="00DD0F85" w:rsidRDefault="00DD0F85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оказания услуги – на территории ПАО «НЕФАЗ»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ефтекамск,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3),</w:t>
      </w:r>
    </w:p>
    <w:p w:rsidR="00DD0F85" w:rsidRPr="00134B03" w:rsidRDefault="00DD0F85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обучения – с частичным отрывом от производства (не более 4 часов в</w:t>
      </w:r>
      <w:r w:rsidR="008629DF" w:rsidRPr="00862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день)</w:t>
      </w:r>
    </w:p>
    <w:p w:rsidR="00DD0F85" w:rsidRDefault="006C4FC7" w:rsidP="00DD0F85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8629DF">
        <w:rPr>
          <w:rFonts w:ascii="Times New Roman" w:hAnsi="Times New Roman" w:cs="Times New Roman"/>
          <w:sz w:val="28"/>
          <w:szCs w:val="28"/>
        </w:rPr>
        <w:t>ы, выдаваемые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обучения – </w:t>
      </w:r>
      <w:r w:rsidR="00DD0F85">
        <w:rPr>
          <w:rFonts w:ascii="Times New Roman" w:hAnsi="Times New Roman" w:cs="Times New Roman"/>
          <w:sz w:val="28"/>
          <w:szCs w:val="28"/>
        </w:rPr>
        <w:t>сертификаты, раздаточные материалы,</w:t>
      </w:r>
    </w:p>
    <w:p w:rsidR="00DD0F85" w:rsidRDefault="00DD0F85" w:rsidP="00DD0F85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Желаемая программа обучения:</w:t>
      </w:r>
    </w:p>
    <w:p w:rsidR="00DD0F85" w:rsidRPr="00DD0F85" w:rsidRDefault="00DD0F85" w:rsidP="00DD0F85">
      <w:pPr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0F85">
        <w:rPr>
          <w:rFonts w:ascii="Times New Roman" w:eastAsia="Calibri" w:hAnsi="Times New Roman" w:cs="Times New Roman"/>
          <w:b/>
          <w:sz w:val="28"/>
          <w:szCs w:val="28"/>
        </w:rPr>
        <w:t>Принципы, обеспечивающие создание эффективной системы оплаты труда и мотивации.</w:t>
      </w:r>
    </w:p>
    <w:p w:rsidR="00DD0F85" w:rsidRPr="00DD0F85" w:rsidRDefault="00DD0F85" w:rsidP="00DD0F85">
      <w:pPr>
        <w:numPr>
          <w:ilvl w:val="0"/>
          <w:numId w:val="6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Основные составляющие системы вознаграждения. </w:t>
      </w:r>
    </w:p>
    <w:p w:rsidR="00DD0F85" w:rsidRPr="00DD0F85" w:rsidRDefault="00DD0F85" w:rsidP="00DD0F85">
      <w:pPr>
        <w:numPr>
          <w:ilvl w:val="0"/>
          <w:numId w:val="6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F85">
        <w:rPr>
          <w:rFonts w:ascii="Times New Roman" w:eastAsia="Calibri" w:hAnsi="Times New Roman" w:cs="Times New Roman"/>
          <w:sz w:val="28"/>
          <w:szCs w:val="28"/>
        </w:rPr>
        <w:t>Факторы, влияющие на эффективность системы оплаты труда и мотивации: стратегия развития, этапы жизненного цикла компании, мотивационные факторы, потребности персонала и др.</w:t>
      </w:r>
    </w:p>
    <w:p w:rsidR="00DD0F85" w:rsidRPr="00DD0F85" w:rsidRDefault="00DD0F85" w:rsidP="00DD0F85">
      <w:pPr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F85" w:rsidRPr="00DD0F85" w:rsidRDefault="00DD0F85" w:rsidP="00DD0F85">
      <w:pPr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0F85">
        <w:rPr>
          <w:rFonts w:ascii="Times New Roman" w:eastAsia="Calibri" w:hAnsi="Times New Roman" w:cs="Times New Roman"/>
          <w:b/>
          <w:sz w:val="28"/>
          <w:szCs w:val="28"/>
        </w:rPr>
        <w:t xml:space="preserve">Оптимизация постоянной части заработной платы на основе оценки должностей и формирования системы </w:t>
      </w:r>
      <w:proofErr w:type="spellStart"/>
      <w:r w:rsidRPr="00DD0F85">
        <w:rPr>
          <w:rFonts w:ascii="Times New Roman" w:eastAsia="Calibri" w:hAnsi="Times New Roman" w:cs="Times New Roman"/>
          <w:b/>
          <w:sz w:val="28"/>
          <w:szCs w:val="28"/>
        </w:rPr>
        <w:t>грейдов</w:t>
      </w:r>
      <w:proofErr w:type="spellEnd"/>
      <w:r w:rsidRPr="00DD0F8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D0F85" w:rsidRPr="00DD0F85" w:rsidRDefault="00DD0F85" w:rsidP="00DD0F85">
      <w:pPr>
        <w:numPr>
          <w:ilvl w:val="0"/>
          <w:numId w:val="7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Обзор и сопоставление существующих систем формирования базовой части заработной платы: </w:t>
      </w:r>
      <w:proofErr w:type="gramStart"/>
      <w:r w:rsidRPr="00DD0F85">
        <w:rPr>
          <w:rFonts w:ascii="Times New Roman" w:eastAsia="Calibri" w:hAnsi="Times New Roman" w:cs="Times New Roman"/>
          <w:sz w:val="28"/>
          <w:szCs w:val="28"/>
        </w:rPr>
        <w:t>тарифная</w:t>
      </w:r>
      <w:proofErr w:type="gramEnd"/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, бестарифная, </w:t>
      </w:r>
      <w:proofErr w:type="spellStart"/>
      <w:r w:rsidRPr="00DD0F85">
        <w:rPr>
          <w:rFonts w:ascii="Times New Roman" w:eastAsia="Calibri" w:hAnsi="Times New Roman" w:cs="Times New Roman"/>
          <w:sz w:val="28"/>
          <w:szCs w:val="28"/>
        </w:rPr>
        <w:t>грейдирование</w:t>
      </w:r>
      <w:proofErr w:type="spellEnd"/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0F85" w:rsidRPr="00DD0F85" w:rsidRDefault="00DD0F85" w:rsidP="00DD0F85">
      <w:pPr>
        <w:numPr>
          <w:ilvl w:val="0"/>
          <w:numId w:val="7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Определение ценности должности (рабочего места) через </w:t>
      </w:r>
      <w:proofErr w:type="spellStart"/>
      <w:r w:rsidRPr="00DD0F85">
        <w:rPr>
          <w:rFonts w:ascii="Times New Roman" w:eastAsia="Calibri" w:hAnsi="Times New Roman" w:cs="Times New Roman"/>
          <w:sz w:val="28"/>
          <w:szCs w:val="28"/>
        </w:rPr>
        <w:t>балльно</w:t>
      </w:r>
      <w:proofErr w:type="spellEnd"/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-факторную оценку. </w:t>
      </w:r>
    </w:p>
    <w:p w:rsidR="00DD0F85" w:rsidRPr="00DD0F85" w:rsidRDefault="00DD0F85" w:rsidP="00DD0F85">
      <w:pPr>
        <w:numPr>
          <w:ilvl w:val="0"/>
          <w:numId w:val="7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0F85">
        <w:rPr>
          <w:rFonts w:ascii="Times New Roman" w:eastAsia="Calibri" w:hAnsi="Times New Roman" w:cs="Times New Roman"/>
          <w:sz w:val="28"/>
          <w:szCs w:val="28"/>
        </w:rPr>
        <w:t>Хэй</w:t>
      </w:r>
      <w:proofErr w:type="spellEnd"/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-метод. Модифицированная методика. </w:t>
      </w:r>
    </w:p>
    <w:p w:rsidR="00DD0F85" w:rsidRPr="00DD0F85" w:rsidRDefault="00DD0F85" w:rsidP="00DD0F85">
      <w:pPr>
        <w:numPr>
          <w:ilvl w:val="0"/>
          <w:numId w:val="7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Факторы и </w:t>
      </w:r>
      <w:proofErr w:type="spellStart"/>
      <w:r w:rsidRPr="00DD0F85">
        <w:rPr>
          <w:rFonts w:ascii="Times New Roman" w:eastAsia="Calibri" w:hAnsi="Times New Roman" w:cs="Times New Roman"/>
          <w:sz w:val="28"/>
          <w:szCs w:val="28"/>
        </w:rPr>
        <w:t>субфакторы</w:t>
      </w:r>
      <w:proofErr w:type="spellEnd"/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 оценки. Определение веса факторов. </w:t>
      </w:r>
    </w:p>
    <w:p w:rsidR="00DD0F85" w:rsidRPr="00DD0F85" w:rsidRDefault="00DD0F85" w:rsidP="00DD0F85">
      <w:pPr>
        <w:numPr>
          <w:ilvl w:val="0"/>
          <w:numId w:val="7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Уровни оценки по </w:t>
      </w:r>
      <w:proofErr w:type="spellStart"/>
      <w:r w:rsidRPr="00DD0F85">
        <w:rPr>
          <w:rFonts w:ascii="Times New Roman" w:eastAsia="Calibri" w:hAnsi="Times New Roman" w:cs="Times New Roman"/>
          <w:sz w:val="28"/>
          <w:szCs w:val="28"/>
        </w:rPr>
        <w:t>субфакторам</w:t>
      </w:r>
      <w:proofErr w:type="spellEnd"/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. Описание уровней. </w:t>
      </w:r>
    </w:p>
    <w:p w:rsidR="00DD0F85" w:rsidRPr="00DD0F85" w:rsidRDefault="00DD0F85" w:rsidP="00DD0F85">
      <w:pPr>
        <w:numPr>
          <w:ilvl w:val="0"/>
          <w:numId w:val="7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Расчет баллов. Определение величины </w:t>
      </w:r>
      <w:proofErr w:type="spellStart"/>
      <w:r w:rsidRPr="00DD0F85">
        <w:rPr>
          <w:rFonts w:ascii="Times New Roman" w:eastAsia="Calibri" w:hAnsi="Times New Roman" w:cs="Times New Roman"/>
          <w:sz w:val="28"/>
          <w:szCs w:val="28"/>
        </w:rPr>
        <w:t>грейда</w:t>
      </w:r>
      <w:proofErr w:type="spellEnd"/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. Матрица </w:t>
      </w:r>
      <w:proofErr w:type="spellStart"/>
      <w:r w:rsidRPr="00DD0F85">
        <w:rPr>
          <w:rFonts w:ascii="Times New Roman" w:eastAsia="Calibri" w:hAnsi="Times New Roman" w:cs="Times New Roman"/>
          <w:sz w:val="28"/>
          <w:szCs w:val="28"/>
        </w:rPr>
        <w:t>грейдов</w:t>
      </w:r>
      <w:proofErr w:type="spellEnd"/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0F85" w:rsidRPr="00DD0F85" w:rsidRDefault="00DD0F85" w:rsidP="00DD0F85">
      <w:pPr>
        <w:numPr>
          <w:ilvl w:val="0"/>
          <w:numId w:val="7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Определение величины окладов в зависимости от </w:t>
      </w:r>
      <w:proofErr w:type="spellStart"/>
      <w:r w:rsidRPr="00DD0F85">
        <w:rPr>
          <w:rFonts w:ascii="Times New Roman" w:eastAsia="Calibri" w:hAnsi="Times New Roman" w:cs="Times New Roman"/>
          <w:sz w:val="28"/>
          <w:szCs w:val="28"/>
        </w:rPr>
        <w:t>грейда</w:t>
      </w:r>
      <w:proofErr w:type="spellEnd"/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. Вилка окладов. </w:t>
      </w:r>
    </w:p>
    <w:p w:rsidR="00DD0F85" w:rsidRPr="00DD0F85" w:rsidRDefault="00DD0F85" w:rsidP="00DD0F85">
      <w:pPr>
        <w:numPr>
          <w:ilvl w:val="0"/>
          <w:numId w:val="7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Разработка системы профессионального и карьерного роста на основе системы </w:t>
      </w:r>
      <w:proofErr w:type="spellStart"/>
      <w:r w:rsidRPr="00DD0F85">
        <w:rPr>
          <w:rFonts w:ascii="Times New Roman" w:eastAsia="Calibri" w:hAnsi="Times New Roman" w:cs="Times New Roman"/>
          <w:sz w:val="28"/>
          <w:szCs w:val="28"/>
        </w:rPr>
        <w:t>грейдов</w:t>
      </w:r>
      <w:proofErr w:type="spellEnd"/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0F85" w:rsidRPr="00DD0F85" w:rsidRDefault="00DD0F85" w:rsidP="00DD0F85">
      <w:pPr>
        <w:numPr>
          <w:ilvl w:val="0"/>
          <w:numId w:val="7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Осуществление интеграции между полученной системой </w:t>
      </w:r>
      <w:proofErr w:type="spellStart"/>
      <w:r w:rsidRPr="00DD0F85">
        <w:rPr>
          <w:rFonts w:ascii="Times New Roman" w:eastAsia="Calibri" w:hAnsi="Times New Roman" w:cs="Times New Roman"/>
          <w:sz w:val="28"/>
          <w:szCs w:val="28"/>
        </w:rPr>
        <w:t>грейдов</w:t>
      </w:r>
      <w:proofErr w:type="spellEnd"/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, вилок окладов и оценкой сотрудников по компетенциям. </w:t>
      </w:r>
    </w:p>
    <w:p w:rsidR="00DD0F85" w:rsidRPr="00DD0F85" w:rsidRDefault="00DD0F85" w:rsidP="00DD0F85">
      <w:pPr>
        <w:numPr>
          <w:ilvl w:val="0"/>
          <w:numId w:val="7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Использование методики при осуществлении эффективного подбора кадров. </w:t>
      </w:r>
    </w:p>
    <w:p w:rsidR="00DD0F85" w:rsidRPr="00DD0F85" w:rsidRDefault="00DD0F85" w:rsidP="00DD0F85">
      <w:pPr>
        <w:numPr>
          <w:ilvl w:val="0"/>
          <w:numId w:val="7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Опыт применения в российских и зарубежных компаниях. </w:t>
      </w:r>
    </w:p>
    <w:p w:rsidR="00DD0F85" w:rsidRPr="00DD0F85" w:rsidRDefault="00DD0F85" w:rsidP="00DD0F85">
      <w:pPr>
        <w:ind w:left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0F85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Практикум: Проведение оценки должностей, рабочих мест по </w:t>
      </w:r>
      <w:proofErr w:type="spellStart"/>
      <w:r w:rsidRPr="00DD0F85">
        <w:rPr>
          <w:rFonts w:ascii="Times New Roman" w:eastAsia="Calibri" w:hAnsi="Times New Roman" w:cs="Times New Roman"/>
          <w:i/>
          <w:sz w:val="28"/>
          <w:szCs w:val="28"/>
        </w:rPr>
        <w:t>балльно</w:t>
      </w:r>
      <w:proofErr w:type="spellEnd"/>
      <w:r w:rsidRPr="00DD0F85">
        <w:rPr>
          <w:rFonts w:ascii="Times New Roman" w:eastAsia="Calibri" w:hAnsi="Times New Roman" w:cs="Times New Roman"/>
          <w:i/>
          <w:sz w:val="28"/>
          <w:szCs w:val="28"/>
        </w:rPr>
        <w:t xml:space="preserve">-факторному методу. Разработка системы </w:t>
      </w:r>
      <w:proofErr w:type="spellStart"/>
      <w:r w:rsidRPr="00DD0F85">
        <w:rPr>
          <w:rFonts w:ascii="Times New Roman" w:eastAsia="Calibri" w:hAnsi="Times New Roman" w:cs="Times New Roman"/>
          <w:i/>
          <w:sz w:val="28"/>
          <w:szCs w:val="28"/>
        </w:rPr>
        <w:t>грейдов</w:t>
      </w:r>
      <w:proofErr w:type="spellEnd"/>
      <w:r w:rsidRPr="00DD0F85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DD0F85" w:rsidRPr="00DD0F85" w:rsidRDefault="00DD0F85" w:rsidP="00DD0F85">
      <w:pPr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F85" w:rsidRPr="00DD0F85" w:rsidRDefault="00DD0F85" w:rsidP="00DD0F85">
      <w:pPr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0F85">
        <w:rPr>
          <w:rFonts w:ascii="Times New Roman" w:eastAsia="Calibri" w:hAnsi="Times New Roman" w:cs="Times New Roman"/>
          <w:b/>
          <w:sz w:val="28"/>
          <w:szCs w:val="28"/>
          <w:lang w:val="en-US"/>
        </w:rPr>
        <w:t>Performance</w:t>
      </w:r>
      <w:r w:rsidRPr="00DD0F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0F85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management</w:t>
      </w:r>
      <w:r w:rsidRPr="00DD0F85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DD0F85">
        <w:rPr>
          <w:rFonts w:ascii="Times New Roman" w:eastAsia="Calibri" w:hAnsi="Times New Roman" w:cs="Times New Roman"/>
          <w:b/>
          <w:sz w:val="28"/>
          <w:szCs w:val="28"/>
          <w:lang w:val="en-US"/>
        </w:rPr>
        <w:t>PM</w:t>
      </w:r>
      <w:proofErr w:type="gramStart"/>
      <w:r w:rsidRPr="00DD0F85">
        <w:rPr>
          <w:rFonts w:ascii="Times New Roman" w:eastAsia="Calibri" w:hAnsi="Times New Roman" w:cs="Times New Roman"/>
          <w:b/>
          <w:sz w:val="28"/>
          <w:szCs w:val="28"/>
        </w:rPr>
        <w:t>)  –</w:t>
      </w:r>
      <w:proofErr w:type="gramEnd"/>
      <w:r w:rsidRPr="00DD0F85">
        <w:rPr>
          <w:rFonts w:ascii="Times New Roman" w:eastAsia="Calibri" w:hAnsi="Times New Roman" w:cs="Times New Roman"/>
          <w:b/>
          <w:sz w:val="28"/>
          <w:szCs w:val="28"/>
        </w:rPr>
        <w:t xml:space="preserve"> управление эффективностью деятельности – основа для разработки переменной части зарплаты и повышения результативности сотрудников.</w:t>
      </w:r>
    </w:p>
    <w:p w:rsidR="00DD0F85" w:rsidRPr="00DD0F85" w:rsidRDefault="00DD0F85" w:rsidP="00DD0F85">
      <w:pPr>
        <w:numPr>
          <w:ilvl w:val="0"/>
          <w:numId w:val="8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Основные принципы </w:t>
      </w:r>
      <w:r w:rsidRPr="00DD0F85">
        <w:rPr>
          <w:rFonts w:ascii="Times New Roman" w:eastAsia="Calibri" w:hAnsi="Times New Roman" w:cs="Times New Roman"/>
          <w:sz w:val="28"/>
          <w:szCs w:val="28"/>
          <w:lang w:val="en-US"/>
        </w:rPr>
        <w:t>Performance</w:t>
      </w: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0F85">
        <w:rPr>
          <w:rFonts w:ascii="Times New Roman" w:eastAsia="Calibri" w:hAnsi="Times New Roman" w:cs="Times New Roman"/>
          <w:sz w:val="28"/>
          <w:szCs w:val="28"/>
          <w:lang w:val="en-US"/>
        </w:rPr>
        <w:t>management</w:t>
      </w: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 – управление эффективностью. </w:t>
      </w:r>
    </w:p>
    <w:p w:rsidR="00DD0F85" w:rsidRPr="00DD0F85" w:rsidRDefault="00DD0F85" w:rsidP="00DD0F85">
      <w:pPr>
        <w:numPr>
          <w:ilvl w:val="0"/>
          <w:numId w:val="8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Постановка целей в формате </w:t>
      </w:r>
      <w:r w:rsidRPr="00DD0F85">
        <w:rPr>
          <w:rFonts w:ascii="Times New Roman" w:eastAsia="Calibri" w:hAnsi="Times New Roman" w:cs="Times New Roman"/>
          <w:sz w:val="28"/>
          <w:szCs w:val="28"/>
          <w:lang w:val="en-US"/>
        </w:rPr>
        <w:t>SMART</w:t>
      </w: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. Принцип декомпозиции целей. Матрицы целей. </w:t>
      </w:r>
    </w:p>
    <w:p w:rsidR="00DD0F85" w:rsidRPr="00DD0F85" w:rsidRDefault="00DD0F85" w:rsidP="00DD0F85">
      <w:pPr>
        <w:numPr>
          <w:ilvl w:val="0"/>
          <w:numId w:val="8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Формирование матриц целей и показателей. Матрицы целей и показателей. </w:t>
      </w:r>
    </w:p>
    <w:p w:rsidR="00DD0F85" w:rsidRPr="00DD0F85" w:rsidRDefault="00DD0F85" w:rsidP="00DD0F85">
      <w:pPr>
        <w:numPr>
          <w:ilvl w:val="0"/>
          <w:numId w:val="8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F85">
        <w:rPr>
          <w:rFonts w:ascii="Times New Roman" w:eastAsia="Calibri" w:hAnsi="Times New Roman" w:cs="Times New Roman"/>
          <w:sz w:val="28"/>
          <w:szCs w:val="28"/>
        </w:rPr>
        <w:t>Определение ключевых показателей эффективности (</w:t>
      </w:r>
      <w:r w:rsidRPr="00DD0F85">
        <w:rPr>
          <w:rFonts w:ascii="Times New Roman" w:eastAsia="Calibri" w:hAnsi="Times New Roman" w:cs="Times New Roman"/>
          <w:sz w:val="28"/>
          <w:szCs w:val="28"/>
          <w:lang w:val="en-US"/>
        </w:rPr>
        <w:t>KPI</w:t>
      </w: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D0F85">
        <w:rPr>
          <w:rFonts w:ascii="Times New Roman" w:eastAsia="Calibri" w:hAnsi="Times New Roman" w:cs="Times New Roman"/>
          <w:sz w:val="28"/>
          <w:szCs w:val="28"/>
          <w:lang w:val="en-US"/>
        </w:rPr>
        <w:t>Key</w:t>
      </w: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0F85">
        <w:rPr>
          <w:rFonts w:ascii="Times New Roman" w:eastAsia="Calibri" w:hAnsi="Times New Roman" w:cs="Times New Roman"/>
          <w:sz w:val="28"/>
          <w:szCs w:val="28"/>
          <w:lang w:val="en-US"/>
        </w:rPr>
        <w:t>Performance</w:t>
      </w: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0F85">
        <w:rPr>
          <w:rFonts w:ascii="Times New Roman" w:eastAsia="Calibri" w:hAnsi="Times New Roman" w:cs="Times New Roman"/>
          <w:sz w:val="28"/>
          <w:szCs w:val="28"/>
          <w:lang w:val="en-US"/>
        </w:rPr>
        <w:t>Indicators</w:t>
      </w: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) сотрудников. </w:t>
      </w:r>
    </w:p>
    <w:p w:rsidR="00DD0F85" w:rsidRPr="00DD0F85" w:rsidRDefault="00DD0F85" w:rsidP="00DD0F85">
      <w:pPr>
        <w:numPr>
          <w:ilvl w:val="0"/>
          <w:numId w:val="8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Два подхода к формированию матриц целей. Какой выбрать? Преимущества и недостатки. </w:t>
      </w:r>
    </w:p>
    <w:p w:rsidR="00DD0F85" w:rsidRPr="00DD0F85" w:rsidRDefault="00DD0F85" w:rsidP="00DD0F85">
      <w:pPr>
        <w:numPr>
          <w:ilvl w:val="0"/>
          <w:numId w:val="8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Связь </w:t>
      </w:r>
      <w:r w:rsidRPr="00DD0F85">
        <w:rPr>
          <w:rFonts w:ascii="Times New Roman" w:eastAsia="Calibri" w:hAnsi="Times New Roman" w:cs="Times New Roman"/>
          <w:sz w:val="28"/>
          <w:szCs w:val="28"/>
          <w:lang w:val="en-US"/>
        </w:rPr>
        <w:t>KPI</w:t>
      </w: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 с вознаграждением. Критерии измерения. </w:t>
      </w:r>
    </w:p>
    <w:p w:rsidR="00DD0F85" w:rsidRPr="00DD0F85" w:rsidRDefault="00DD0F85" w:rsidP="00DD0F85">
      <w:pPr>
        <w:numPr>
          <w:ilvl w:val="0"/>
          <w:numId w:val="8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F85">
        <w:rPr>
          <w:rFonts w:ascii="Times New Roman" w:eastAsia="Calibri" w:hAnsi="Times New Roman" w:cs="Times New Roman"/>
          <w:sz w:val="28"/>
          <w:szCs w:val="28"/>
          <w:lang w:val="en-US"/>
        </w:rPr>
        <w:t>KPI</w:t>
      </w: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 для производственных предприятий; критерии премирования. </w:t>
      </w:r>
    </w:p>
    <w:p w:rsidR="00DD0F85" w:rsidRPr="00DD0F85" w:rsidRDefault="00DD0F85" w:rsidP="00DD0F85">
      <w:pPr>
        <w:numPr>
          <w:ilvl w:val="0"/>
          <w:numId w:val="8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F85">
        <w:rPr>
          <w:rFonts w:ascii="Times New Roman" w:eastAsia="Calibri" w:hAnsi="Times New Roman" w:cs="Times New Roman"/>
          <w:sz w:val="28"/>
          <w:szCs w:val="28"/>
          <w:lang w:val="en-US"/>
        </w:rPr>
        <w:t>KPI</w:t>
      </w: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 для торговых предприятий: сотрудников отдела сбыта, отдела продаж. </w:t>
      </w:r>
    </w:p>
    <w:p w:rsidR="00DD0F85" w:rsidRPr="00DD0F85" w:rsidRDefault="00DD0F85" w:rsidP="00DD0F85">
      <w:pPr>
        <w:numPr>
          <w:ilvl w:val="0"/>
          <w:numId w:val="8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F85">
        <w:rPr>
          <w:rFonts w:ascii="Times New Roman" w:eastAsia="Calibri" w:hAnsi="Times New Roman" w:cs="Times New Roman"/>
          <w:sz w:val="28"/>
          <w:szCs w:val="28"/>
          <w:lang w:val="en-US"/>
        </w:rPr>
        <w:t>KPI</w:t>
      </w: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 для поддерживающих подразделений: сотрудников отдела логистики, главного бухгалтера, службы управления персоналом и др. </w:t>
      </w:r>
    </w:p>
    <w:p w:rsidR="00DD0F85" w:rsidRPr="00DD0F85" w:rsidRDefault="00DD0F85" w:rsidP="00DD0F85">
      <w:pPr>
        <w:numPr>
          <w:ilvl w:val="0"/>
          <w:numId w:val="8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Сложные случаи в разработке матриц и </w:t>
      </w:r>
      <w:r w:rsidRPr="00DD0F85">
        <w:rPr>
          <w:rFonts w:ascii="Times New Roman" w:eastAsia="Calibri" w:hAnsi="Times New Roman" w:cs="Times New Roman"/>
          <w:sz w:val="28"/>
          <w:szCs w:val="28"/>
          <w:lang w:val="en-US"/>
        </w:rPr>
        <w:t>KPI</w:t>
      </w:r>
      <w:r w:rsidRPr="00DD0F8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0F85" w:rsidRPr="00DD0F85" w:rsidRDefault="00DD0F85" w:rsidP="00DD0F85">
      <w:pPr>
        <w:ind w:left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0F85">
        <w:rPr>
          <w:rFonts w:ascii="Times New Roman" w:eastAsia="Calibri" w:hAnsi="Times New Roman" w:cs="Times New Roman"/>
          <w:i/>
          <w:sz w:val="28"/>
          <w:szCs w:val="28"/>
        </w:rPr>
        <w:t xml:space="preserve">Практикум: Работа в группах. Кейс «Разработка системы мотивации и оплаты труда на производственно-торговом предприятии». Разработка переменной части оплаты на основе </w:t>
      </w:r>
      <w:r w:rsidRPr="00DD0F85">
        <w:rPr>
          <w:rFonts w:ascii="Times New Roman" w:eastAsia="Calibri" w:hAnsi="Times New Roman" w:cs="Times New Roman"/>
          <w:i/>
          <w:sz w:val="28"/>
          <w:szCs w:val="28"/>
          <w:lang w:val="en-US"/>
        </w:rPr>
        <w:t>PM</w:t>
      </w:r>
      <w:r w:rsidRPr="00DD0F8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D0F85" w:rsidRPr="00DD0F85" w:rsidRDefault="00DD0F85" w:rsidP="00DD0F85">
      <w:pPr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F85" w:rsidRPr="00DD0F85" w:rsidRDefault="00DD0F85" w:rsidP="00DD0F85">
      <w:pPr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0F85">
        <w:rPr>
          <w:rFonts w:ascii="Times New Roman" w:eastAsia="Calibri" w:hAnsi="Times New Roman" w:cs="Times New Roman"/>
          <w:b/>
          <w:sz w:val="28"/>
          <w:szCs w:val="28"/>
        </w:rPr>
        <w:t>Оценка результатов деятельности.(</w:t>
      </w:r>
      <w:r w:rsidRPr="00DD0F85">
        <w:rPr>
          <w:rFonts w:ascii="Times New Roman" w:eastAsia="Calibri" w:hAnsi="Times New Roman" w:cs="Times New Roman"/>
          <w:b/>
          <w:sz w:val="28"/>
          <w:szCs w:val="28"/>
          <w:lang w:val="en-US"/>
        </w:rPr>
        <w:t>Performance</w:t>
      </w:r>
      <w:r w:rsidRPr="00DD0F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0F85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Review</w:t>
      </w:r>
      <w:r w:rsidRPr="00DD0F85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DD0F85" w:rsidRPr="00DD0F85" w:rsidRDefault="00DD0F85" w:rsidP="00DD0F85">
      <w:pPr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F85" w:rsidRPr="00DD0F85" w:rsidRDefault="00DD0F85" w:rsidP="00DD0F85">
      <w:pPr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0F85">
        <w:rPr>
          <w:rFonts w:ascii="Times New Roman" w:eastAsia="Calibri" w:hAnsi="Times New Roman" w:cs="Times New Roman"/>
          <w:b/>
          <w:sz w:val="28"/>
          <w:szCs w:val="28"/>
        </w:rPr>
        <w:t>Этапы и факторы успеха внедрения новой системы мотивации и оплаты труда.</w:t>
      </w:r>
    </w:p>
    <w:p w:rsidR="00DD0F85" w:rsidRPr="00DD0F85" w:rsidRDefault="00DD0F85" w:rsidP="00DD0F85">
      <w:pPr>
        <w:shd w:val="clear" w:color="auto" w:fill="FFFFFF"/>
        <w:spacing w:after="158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Сверхурочная работа при разных режимах рабочего времени</w:t>
      </w:r>
    </w:p>
    <w:p w:rsidR="00DD0F85" w:rsidRPr="00DD0F85" w:rsidRDefault="00DD0F85" w:rsidP="00DD0F85">
      <w:pPr>
        <w:numPr>
          <w:ilvl w:val="0"/>
          <w:numId w:val="9"/>
        </w:numPr>
        <w:shd w:val="clear" w:color="auto" w:fill="FFFFFF"/>
        <w:spacing w:after="158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порядок оплаты сверхурочной работы, оплата работы в выходные и праздничные дни. </w:t>
      </w:r>
    </w:p>
    <w:p w:rsidR="00DD0F85" w:rsidRPr="00DD0F85" w:rsidRDefault="00DD0F85" w:rsidP="00DD0F85">
      <w:pPr>
        <w:numPr>
          <w:ilvl w:val="0"/>
          <w:numId w:val="9"/>
        </w:numPr>
        <w:shd w:val="clear" w:color="auto" w:fill="FFFFFF"/>
        <w:spacing w:after="158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ограничения использования сверхурочного труда. Особенности оформления сверхурочной работы. </w:t>
      </w:r>
    </w:p>
    <w:p w:rsidR="00DD0F85" w:rsidRPr="00DD0F85" w:rsidRDefault="00DD0F85" w:rsidP="00DD0F85">
      <w:pPr>
        <w:numPr>
          <w:ilvl w:val="0"/>
          <w:numId w:val="9"/>
        </w:numPr>
        <w:shd w:val="clear" w:color="auto" w:fill="FFFFFF"/>
        <w:spacing w:after="158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работникам в случае привлечения их к сверхурочной работе. </w:t>
      </w:r>
    </w:p>
    <w:p w:rsidR="00DD0F85" w:rsidRPr="00DD0F85" w:rsidRDefault="00DD0F85" w:rsidP="00DD0F85">
      <w:pPr>
        <w:numPr>
          <w:ilvl w:val="0"/>
          <w:numId w:val="9"/>
        </w:numPr>
        <w:shd w:val="clear" w:color="auto" w:fill="FFFFFF"/>
        <w:spacing w:after="158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привлечения работников к работе в ночное время. </w:t>
      </w:r>
    </w:p>
    <w:p w:rsidR="00DD0F85" w:rsidRPr="00DD0F85" w:rsidRDefault="00DD0F85" w:rsidP="00DD0F85">
      <w:pPr>
        <w:shd w:val="clear" w:color="auto" w:fill="FFFFFF"/>
        <w:spacing w:after="158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F85" w:rsidRPr="00DD0F85" w:rsidRDefault="00DD0F85" w:rsidP="00DD0F85">
      <w:pPr>
        <w:shd w:val="clear" w:color="auto" w:fill="FFFFFF"/>
        <w:spacing w:after="158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Гибкий график работы, режим неполного рабочего времени</w:t>
      </w:r>
    </w:p>
    <w:p w:rsidR="00DD0F85" w:rsidRPr="00DD0F85" w:rsidRDefault="00DD0F85" w:rsidP="00DD0F85">
      <w:pPr>
        <w:numPr>
          <w:ilvl w:val="0"/>
          <w:numId w:val="10"/>
        </w:numPr>
        <w:shd w:val="clear" w:color="auto" w:fill="FFFFFF"/>
        <w:spacing w:after="158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proofErr w:type="gramStart"/>
      <w:r w:rsidRPr="00DD0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</w:t>
      </w:r>
      <w:proofErr w:type="gramEnd"/>
      <w:r w:rsidRPr="00DD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право работы в режиме гибкого графика. </w:t>
      </w:r>
    </w:p>
    <w:p w:rsidR="00DD0F85" w:rsidRPr="00DD0F85" w:rsidRDefault="00DD0F85" w:rsidP="00DD0F85">
      <w:pPr>
        <w:numPr>
          <w:ilvl w:val="0"/>
          <w:numId w:val="10"/>
        </w:numPr>
        <w:shd w:val="clear" w:color="auto" w:fill="FFFFFF"/>
        <w:spacing w:after="158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Разделение рабочего дня на части, «плавающие» начало и окончание рабочего дня. </w:t>
      </w:r>
    </w:p>
    <w:p w:rsidR="00DD0F85" w:rsidRPr="00DD0F85" w:rsidRDefault="00DD0F85" w:rsidP="00DD0F85">
      <w:pPr>
        <w:numPr>
          <w:ilvl w:val="0"/>
          <w:numId w:val="10"/>
        </w:numPr>
        <w:shd w:val="clear" w:color="auto" w:fill="FFFFFF"/>
        <w:spacing w:after="158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порядок определения неполного рабочего времени и сокращенной продолжительности рабочего дня. </w:t>
      </w:r>
    </w:p>
    <w:p w:rsidR="00DD0F85" w:rsidRPr="00DD0F85" w:rsidRDefault="00DD0F85" w:rsidP="00DD0F85">
      <w:pPr>
        <w:numPr>
          <w:ilvl w:val="0"/>
          <w:numId w:val="10"/>
        </w:numPr>
        <w:shd w:val="clear" w:color="auto" w:fill="FFFFFF"/>
        <w:spacing w:after="158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графиков работы при неполном рабочем времени. </w:t>
      </w:r>
    </w:p>
    <w:p w:rsidR="00DD0F85" w:rsidRPr="00DD0F85" w:rsidRDefault="00DD0F85" w:rsidP="00DD0F85">
      <w:pPr>
        <w:numPr>
          <w:ilvl w:val="0"/>
          <w:numId w:val="10"/>
        </w:numPr>
        <w:shd w:val="clear" w:color="auto" w:fill="FFFFFF"/>
        <w:spacing w:after="158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информирования службы занятости о переходе на режим неполного рабочего времени.</w:t>
      </w:r>
    </w:p>
    <w:p w:rsidR="00DD0F85" w:rsidRPr="00DD0F85" w:rsidRDefault="00DD0F85" w:rsidP="00DD0F85">
      <w:pPr>
        <w:shd w:val="clear" w:color="auto" w:fill="FFFFFF"/>
        <w:spacing w:after="158" w:line="240" w:lineRule="auto"/>
        <w:jc w:val="both"/>
        <w:rPr>
          <w:rFonts w:ascii="Calibri" w:eastAsia="Times New Roman" w:hAnsi="Calibri" w:cs="Times New Roman"/>
          <w:color w:val="595E6F"/>
          <w:sz w:val="23"/>
          <w:szCs w:val="23"/>
          <w:lang w:eastAsia="ru-RU"/>
        </w:rPr>
      </w:pPr>
    </w:p>
    <w:p w:rsidR="00DD0F85" w:rsidRPr="00DD0F85" w:rsidRDefault="00DD0F85" w:rsidP="00DD0F85">
      <w:pPr>
        <w:shd w:val="clear" w:color="auto" w:fill="FFFFFF"/>
        <w:spacing w:after="0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D0F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Классификация затрат рабочего времени и времени использования оборудования. </w:t>
      </w:r>
      <w:r w:rsidRPr="00DD0F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Методы изучения затрат рабочего времени и установления норм – пошаговые инструкции:</w:t>
      </w:r>
    </w:p>
    <w:p w:rsidR="00DD0F85" w:rsidRPr="00DD0F85" w:rsidRDefault="00DD0F85" w:rsidP="00DD0F85">
      <w:pPr>
        <w:shd w:val="clear" w:color="auto" w:fill="FFFFFF"/>
        <w:spacing w:after="0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D0F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Хронометраж;</w:t>
      </w:r>
    </w:p>
    <w:p w:rsidR="00DD0F85" w:rsidRPr="00DD0F85" w:rsidRDefault="00DD0F85" w:rsidP="00DD0F85">
      <w:pPr>
        <w:shd w:val="clear" w:color="auto" w:fill="FFFFFF"/>
        <w:spacing w:after="0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D0F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фотография рабочего дня;</w:t>
      </w:r>
    </w:p>
    <w:p w:rsidR="00DD0F85" w:rsidRPr="00DD0F85" w:rsidRDefault="00DD0F85" w:rsidP="00DD0F85">
      <w:pPr>
        <w:shd w:val="clear" w:color="auto" w:fill="FFFFFF"/>
        <w:spacing w:after="0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D0F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Метод моментных наблюдений</w:t>
      </w:r>
    </w:p>
    <w:p w:rsidR="00DD0F85" w:rsidRPr="00DD0F85" w:rsidRDefault="00DD0F85" w:rsidP="00DD0F85">
      <w:pPr>
        <w:shd w:val="clear" w:color="auto" w:fill="FFFFFF"/>
        <w:spacing w:after="0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D0F85" w:rsidRPr="00DD0F85" w:rsidRDefault="00DD0F85" w:rsidP="00DD0F85">
      <w:pPr>
        <w:shd w:val="clear" w:color="auto" w:fill="FFFFFF"/>
        <w:spacing w:after="0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Практика зарубежных компаний в нормировании труда.</w:t>
      </w:r>
      <w:r w:rsidRPr="00DD0F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0F85" w:rsidRPr="00DD0F85" w:rsidRDefault="00DD0F85" w:rsidP="00DD0F85">
      <w:pPr>
        <w:numPr>
          <w:ilvl w:val="0"/>
          <w:numId w:val="11"/>
        </w:num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нормирования труда: REFA и MODAPTS. </w:t>
      </w:r>
    </w:p>
    <w:p w:rsidR="00DD0F85" w:rsidRPr="00DD0F85" w:rsidRDefault="00DD0F85" w:rsidP="00DD0F85">
      <w:pPr>
        <w:numPr>
          <w:ilvl w:val="0"/>
          <w:numId w:val="11"/>
        </w:num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процесса как инструмент для оценки и нормирования производственных операций.</w:t>
      </w:r>
    </w:p>
    <w:p w:rsidR="00DD0F85" w:rsidRPr="00DD0F85" w:rsidRDefault="00DD0F85" w:rsidP="00DD0F85">
      <w:pPr>
        <w:tabs>
          <w:tab w:val="num" w:pos="851"/>
        </w:tabs>
        <w:ind w:left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DD0F85" w:rsidRPr="00DD0F85" w:rsidRDefault="00DD0F85" w:rsidP="00DD0F85">
      <w:pPr>
        <w:tabs>
          <w:tab w:val="num" w:pos="851"/>
        </w:tabs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D0F8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Способы обоснования нормативов.</w:t>
      </w:r>
      <w:r w:rsidRPr="00DD0F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</w:p>
    <w:p w:rsidR="00DD0F85" w:rsidRPr="00DD0F85" w:rsidRDefault="00DD0F85" w:rsidP="00DD0F85">
      <w:pPr>
        <w:numPr>
          <w:ilvl w:val="0"/>
          <w:numId w:val="12"/>
        </w:numPr>
        <w:tabs>
          <w:tab w:val="num" w:pos="85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D0F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Анализ эффективности технологических процессов. </w:t>
      </w:r>
    </w:p>
    <w:p w:rsidR="00DD0F85" w:rsidRPr="00DD0F85" w:rsidRDefault="00DD0F85" w:rsidP="00DD0F85">
      <w:pPr>
        <w:numPr>
          <w:ilvl w:val="0"/>
          <w:numId w:val="12"/>
        </w:numPr>
        <w:tabs>
          <w:tab w:val="num" w:pos="85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D0F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Оценка целесообразности состава и порядка выполнения операций. </w:t>
      </w:r>
    </w:p>
    <w:p w:rsidR="00DD0F85" w:rsidRPr="00DD0F85" w:rsidRDefault="00DD0F85" w:rsidP="00DD0F85">
      <w:pPr>
        <w:numPr>
          <w:ilvl w:val="0"/>
          <w:numId w:val="12"/>
        </w:numPr>
        <w:tabs>
          <w:tab w:val="num" w:pos="85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D0F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Учет возможных перекрытий и совмещений операций.</w:t>
      </w:r>
    </w:p>
    <w:p w:rsidR="00DD0F85" w:rsidRPr="00DD0F85" w:rsidRDefault="00DD0F85" w:rsidP="00DD0F85">
      <w:pPr>
        <w:tabs>
          <w:tab w:val="num" w:pos="851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0F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Методическая база нормировщика.</w:t>
      </w:r>
      <w:r w:rsidRPr="00DD0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D0F85" w:rsidRPr="00DD0F85" w:rsidRDefault="00DD0F85" w:rsidP="00DD0F85">
      <w:pPr>
        <w:numPr>
          <w:ilvl w:val="0"/>
          <w:numId w:val="13"/>
        </w:numPr>
        <w:tabs>
          <w:tab w:val="num" w:pos="851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Практические рекомендации по использованию имеющихся в литературе нормативов. </w:t>
      </w:r>
    </w:p>
    <w:p w:rsidR="00DD0F85" w:rsidRPr="00DD0F85" w:rsidRDefault="00DD0F85" w:rsidP="00DD0F85">
      <w:pPr>
        <w:numPr>
          <w:ilvl w:val="0"/>
          <w:numId w:val="13"/>
        </w:numPr>
        <w:tabs>
          <w:tab w:val="num" w:pos="851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Адаптация найденных данных к особенностям нормируемых процессов и видов работ. </w:t>
      </w:r>
    </w:p>
    <w:p w:rsidR="00DD0F85" w:rsidRPr="00DD0F85" w:rsidRDefault="00DD0F85" w:rsidP="00DD0F85">
      <w:pPr>
        <w:numPr>
          <w:ilvl w:val="0"/>
          <w:numId w:val="13"/>
        </w:numPr>
        <w:tabs>
          <w:tab w:val="num" w:pos="851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Коэффициенты, применяемые при нормировании.</w:t>
      </w:r>
    </w:p>
    <w:p w:rsidR="00DD0F85" w:rsidRPr="00DD0F85" w:rsidRDefault="00DD0F85" w:rsidP="00DD0F85">
      <w:pPr>
        <w:shd w:val="clear" w:color="auto" w:fill="FFFFFF"/>
        <w:spacing w:after="0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0F8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Практикум:</w:t>
      </w:r>
      <w:r w:rsidRPr="00DD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нормировочные карты и примеры их заполнения.</w:t>
      </w:r>
    </w:p>
    <w:p w:rsidR="00DD0F85" w:rsidRPr="00DD0F85" w:rsidRDefault="00DD0F85" w:rsidP="00DD0F85">
      <w:pPr>
        <w:tabs>
          <w:tab w:val="num" w:pos="851"/>
        </w:tabs>
        <w:ind w:left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0F85" w:rsidRPr="00DD0F85" w:rsidRDefault="00DD0F85" w:rsidP="00DD0F85">
      <w:pPr>
        <w:tabs>
          <w:tab w:val="num" w:pos="851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0F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Создание методик по нормированию труда</w:t>
      </w:r>
      <w:r w:rsidRPr="00DD0F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 использованием средств автоматизации. Алгоритм создания методики. Составление методик с использованием эмпирических формул, логических функций, функций ВПР и др. Защита созданной методики.</w:t>
      </w:r>
    </w:p>
    <w:p w:rsidR="00DD0F85" w:rsidRPr="00DD0F85" w:rsidRDefault="00DD0F85" w:rsidP="00DD0F85">
      <w:pPr>
        <w:shd w:val="clear" w:color="auto" w:fill="FFFFFF"/>
        <w:spacing w:after="0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0F8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lastRenderedPageBreak/>
        <w:t>Практическое занятие в компьютерном классе:</w:t>
      </w:r>
      <w:r w:rsidRPr="00DD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создание методик по нормированию труда.</w:t>
      </w:r>
    </w:p>
    <w:p w:rsidR="00DD0F85" w:rsidRPr="00DD0F85" w:rsidRDefault="00DD0F85" w:rsidP="00DD0F85">
      <w:pPr>
        <w:pStyle w:val="a4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641034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6C4FC7" w:rsidRPr="00DD0F85" w:rsidRDefault="00B24442" w:rsidP="006C4FC7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потенциальный поставщик должен являться производителем, официальным представителем производителя, либо дилером (при закупке </w:t>
      </w:r>
      <w:r w:rsidRPr="00134B03">
        <w:rPr>
          <w:rFonts w:ascii="Times New Roman" w:hAnsi="Times New Roman" w:cs="Times New Roman"/>
          <w:sz w:val="28"/>
          <w:szCs w:val="28"/>
        </w:rPr>
        <w:lastRenderedPageBreak/>
        <w:t>оборудования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0F5"/>
    <w:multiLevelType w:val="hybridMultilevel"/>
    <w:tmpl w:val="472610E8"/>
    <w:lvl w:ilvl="0" w:tplc="6A14E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E620A9"/>
    <w:multiLevelType w:val="hybridMultilevel"/>
    <w:tmpl w:val="BB869A02"/>
    <w:lvl w:ilvl="0" w:tplc="EF5AE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6901CD"/>
    <w:multiLevelType w:val="hybridMultilevel"/>
    <w:tmpl w:val="CDB88C0E"/>
    <w:lvl w:ilvl="0" w:tplc="AF1C5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B1E48"/>
    <w:multiLevelType w:val="hybridMultilevel"/>
    <w:tmpl w:val="9FFE47C6"/>
    <w:lvl w:ilvl="0" w:tplc="68F2A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801222"/>
    <w:multiLevelType w:val="hybridMultilevel"/>
    <w:tmpl w:val="0FF6C7C6"/>
    <w:lvl w:ilvl="0" w:tplc="55446898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90496E"/>
    <w:multiLevelType w:val="hybridMultilevel"/>
    <w:tmpl w:val="E37CBA42"/>
    <w:lvl w:ilvl="0" w:tplc="E0C6C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F7761"/>
    <w:multiLevelType w:val="hybridMultilevel"/>
    <w:tmpl w:val="A87289A6"/>
    <w:lvl w:ilvl="0" w:tplc="DC30B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E95318"/>
    <w:multiLevelType w:val="hybridMultilevel"/>
    <w:tmpl w:val="E4CC04FC"/>
    <w:lvl w:ilvl="0" w:tplc="F516D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7AF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9DF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064B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0F85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D0F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0F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0F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Чавкина Маргарита Илюсовна</cp:lastModifiedBy>
  <cp:revision>20</cp:revision>
  <cp:lastPrinted>2017-10-06T13:08:00Z</cp:lastPrinted>
  <dcterms:created xsi:type="dcterms:W3CDTF">2017-09-18T03:50:00Z</dcterms:created>
  <dcterms:modified xsi:type="dcterms:W3CDTF">2018-03-15T12:19:00Z</dcterms:modified>
</cp:coreProperties>
</file>