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9A070F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E152C6">
        <w:rPr>
          <w:rFonts w:ascii="Times New Roman" w:hAnsi="Times New Roman" w:cs="Times New Roman"/>
          <w:b/>
          <w:sz w:val="28"/>
          <w:szCs w:val="28"/>
        </w:rPr>
        <w:t>1</w:t>
      </w:r>
      <w:r w:rsidR="00E152C6" w:rsidRPr="00E152C6">
        <w:rPr>
          <w:rFonts w:ascii="Times New Roman" w:hAnsi="Times New Roman" w:cs="Times New Roman"/>
          <w:b/>
          <w:sz w:val="28"/>
          <w:szCs w:val="28"/>
        </w:rPr>
        <w:t>3</w:t>
      </w:r>
      <w:r w:rsidR="00C60B26">
        <w:rPr>
          <w:rFonts w:ascii="Times New Roman" w:hAnsi="Times New Roman" w:cs="Times New Roman"/>
          <w:b/>
          <w:sz w:val="28"/>
          <w:szCs w:val="28"/>
        </w:rPr>
        <w:t>/ОК «</w:t>
      </w:r>
      <w:r w:rsidR="00E152C6">
        <w:rPr>
          <w:rFonts w:ascii="Times New Roman" w:hAnsi="Times New Roman" w:cs="Times New Roman"/>
          <w:b/>
          <w:sz w:val="28"/>
          <w:szCs w:val="28"/>
        </w:rPr>
        <w:t>Управление рисками в СМК</w:t>
      </w:r>
      <w:r w:rsidR="00C60B26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152C6">
        <w:rPr>
          <w:rFonts w:ascii="Times New Roman" w:hAnsi="Times New Roman" w:cs="Times New Roman"/>
          <w:sz w:val="28"/>
          <w:szCs w:val="28"/>
        </w:rPr>
        <w:t>14.02.</w:t>
      </w:r>
      <w:r w:rsidR="00C60B26">
        <w:rPr>
          <w:rFonts w:ascii="Times New Roman" w:hAnsi="Times New Roman" w:cs="Times New Roman"/>
          <w:sz w:val="28"/>
          <w:szCs w:val="28"/>
        </w:rPr>
        <w:t>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152C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2C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2B6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2C6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080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BA90-22EC-423D-99B1-1306AC35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43</cp:revision>
  <cp:lastPrinted>2021-02-01T12:09:00Z</cp:lastPrinted>
  <dcterms:created xsi:type="dcterms:W3CDTF">2018-02-02T08:59:00Z</dcterms:created>
  <dcterms:modified xsi:type="dcterms:W3CDTF">2021-02-01T12:09:00Z</dcterms:modified>
</cp:coreProperties>
</file>