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25D54">
        <w:rPr>
          <w:rFonts w:ascii="Times New Roman" w:hAnsi="Times New Roman" w:cs="Times New Roman"/>
          <w:b/>
          <w:sz w:val="36"/>
          <w:szCs w:val="36"/>
        </w:rPr>
        <w:t>8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C25D54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3C5C34" w:rsidRDefault="00F85986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5D54" w:rsidRPr="00C25D54">
        <w:rPr>
          <w:rFonts w:ascii="Times New Roman" w:hAnsi="Times New Roman" w:cs="Times New Roman"/>
          <w:b/>
          <w:sz w:val="28"/>
          <w:szCs w:val="28"/>
        </w:rPr>
        <w:t>Диагностирование, обслуживание и ремонт Координатной многоэлектродной машины CSR102S (фирмы IDEAL) зав.№240364, цеха №02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647A2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4647A2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647A2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D54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986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dcterms:created xsi:type="dcterms:W3CDTF">2018-04-11T07:23:00Z</dcterms:created>
  <dcterms:modified xsi:type="dcterms:W3CDTF">2018-12-21T05:34:00Z</dcterms:modified>
</cp:coreProperties>
</file>