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9A070F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4020FE">
        <w:rPr>
          <w:rFonts w:ascii="Times New Roman" w:hAnsi="Times New Roman" w:cs="Times New Roman"/>
          <w:b/>
          <w:sz w:val="28"/>
          <w:szCs w:val="28"/>
        </w:rPr>
        <w:t>43</w:t>
      </w:r>
      <w:r w:rsidR="00B259F4">
        <w:rPr>
          <w:rFonts w:ascii="Times New Roman" w:hAnsi="Times New Roman" w:cs="Times New Roman"/>
          <w:b/>
          <w:sz w:val="28"/>
          <w:szCs w:val="28"/>
        </w:rPr>
        <w:t>/ОК «</w:t>
      </w:r>
      <w:r w:rsidR="004020FE">
        <w:rPr>
          <w:rFonts w:ascii="Times New Roman" w:hAnsi="Times New Roman" w:cs="Times New Roman"/>
          <w:b/>
          <w:sz w:val="28"/>
          <w:szCs w:val="28"/>
        </w:rPr>
        <w:t>Переход на новую версию ГОСТ РВ 0015-002</w:t>
      </w:r>
      <w:r w:rsidR="00B259F4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462850" w:rsidRPr="00462850">
        <w:rPr>
          <w:rFonts w:ascii="Times New Roman" w:hAnsi="Times New Roman" w:cs="Times New Roman"/>
          <w:sz w:val="28"/>
          <w:szCs w:val="28"/>
        </w:rPr>
        <w:t>05</w:t>
      </w:r>
      <w:r w:rsidR="00462850">
        <w:rPr>
          <w:rFonts w:ascii="Times New Roman" w:hAnsi="Times New Roman" w:cs="Times New Roman"/>
          <w:sz w:val="28"/>
          <w:szCs w:val="28"/>
        </w:rPr>
        <w:t>.04</w:t>
      </w:r>
      <w:r w:rsidR="00E152C6">
        <w:rPr>
          <w:rFonts w:ascii="Times New Roman" w:hAnsi="Times New Roman" w:cs="Times New Roman"/>
          <w:sz w:val="28"/>
          <w:szCs w:val="28"/>
        </w:rPr>
        <w:t>.</w:t>
      </w:r>
      <w:r w:rsidR="00C60B26">
        <w:rPr>
          <w:rFonts w:ascii="Times New Roman" w:hAnsi="Times New Roman" w:cs="Times New Roman"/>
          <w:sz w:val="28"/>
          <w:szCs w:val="28"/>
        </w:rPr>
        <w:t>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152C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52C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E5413E" w:rsidRPr="007876F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78D3" w:rsidRDefault="00CE78D3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Default="00CE78D3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Default="00CE78D3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Default="00CE78D3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Default="00CE78D3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I.</w:t>
      </w:r>
      <w:r w:rsidRPr="00CE78D3">
        <w:rPr>
          <w:rFonts w:ascii="Times New Roman" w:hAnsi="Times New Roman" w:cs="Times New Roman"/>
          <w:sz w:val="28"/>
          <w:szCs w:val="28"/>
        </w:rPr>
        <w:tab/>
        <w:t xml:space="preserve"> Требования к предмету закупки: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1.</w:t>
      </w:r>
      <w:r w:rsidRPr="00CE78D3">
        <w:rPr>
          <w:rFonts w:ascii="Times New Roman" w:hAnsi="Times New Roman" w:cs="Times New Roman"/>
          <w:sz w:val="28"/>
          <w:szCs w:val="28"/>
        </w:rPr>
        <w:tab/>
        <w:t>Код ОКПД 2: 85 (Услуги в области образования)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Наименование программы обучения: «Переход на новую версию ГОСТ РВ 0015-002-2020. Система разработки и постановки на производство военной техники. Системы менеджмента качества. Общие требования».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Количество обучаемых: 1 человек.</w:t>
      </w:r>
      <w:r w:rsidRPr="00CE78D3">
        <w:rPr>
          <w:rFonts w:ascii="Times New Roman" w:hAnsi="Times New Roman" w:cs="Times New Roman"/>
          <w:sz w:val="28"/>
          <w:szCs w:val="28"/>
        </w:rPr>
        <w:tab/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2.</w:t>
      </w:r>
      <w:r w:rsidRPr="00CE78D3">
        <w:rPr>
          <w:rFonts w:ascii="Times New Roman" w:hAnsi="Times New Roman" w:cs="Times New Roman"/>
          <w:sz w:val="28"/>
          <w:szCs w:val="28"/>
        </w:rPr>
        <w:tab/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Содержание программы обучения: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1.</w:t>
      </w:r>
      <w:r w:rsidRPr="00CE78D3">
        <w:rPr>
          <w:rFonts w:ascii="Times New Roman" w:hAnsi="Times New Roman" w:cs="Times New Roman"/>
          <w:sz w:val="28"/>
          <w:szCs w:val="28"/>
        </w:rPr>
        <w:tab/>
        <w:t>Сравнительный анализ требований обновленного ГОСТ РВ 0015-002-2020 и ГОСТ РВ 0015-002-2012.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2.</w:t>
      </w:r>
      <w:r w:rsidRPr="00CE78D3">
        <w:rPr>
          <w:rFonts w:ascii="Times New Roman" w:hAnsi="Times New Roman" w:cs="Times New Roman"/>
          <w:sz w:val="28"/>
          <w:szCs w:val="28"/>
        </w:rPr>
        <w:tab/>
        <w:t>Аспекты риск-ориентированного мышления в обновленной версии ГОСТ РВ 0015-002-2020.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3.</w:t>
      </w:r>
      <w:r w:rsidRPr="00CE78D3">
        <w:rPr>
          <w:rFonts w:ascii="Times New Roman" w:hAnsi="Times New Roman" w:cs="Times New Roman"/>
          <w:sz w:val="28"/>
          <w:szCs w:val="28"/>
        </w:rPr>
        <w:tab/>
        <w:t>Внедрение дополнительных требований обновлённой версии ГОСТ РВ 0015-002-2020 в действующую СМК. Актуализация документированной информации СМК.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По окончании обучения выдается удостоверение.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3.</w:t>
      </w:r>
      <w:r w:rsidRPr="00CE78D3">
        <w:rPr>
          <w:rFonts w:ascii="Times New Roman" w:hAnsi="Times New Roman" w:cs="Times New Roman"/>
          <w:sz w:val="28"/>
          <w:szCs w:val="28"/>
        </w:rPr>
        <w:tab/>
        <w:t xml:space="preserve">Место, условия и сроки (периоды) поставки товара, выполнения работы и оказания услуги: 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Формат обучения – очный (вебинар).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Место обучения: ПАО «НЕФАЗ, без отрыва от производства, количество часов обучения – не менее 12 часов.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Сроки обучения: второй-третий квартал 2021 года.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4.</w:t>
      </w:r>
      <w:r w:rsidRPr="00CE78D3">
        <w:rPr>
          <w:rFonts w:ascii="Times New Roman" w:hAnsi="Times New Roman" w:cs="Times New Roman"/>
          <w:sz w:val="28"/>
          <w:szCs w:val="28"/>
        </w:rPr>
        <w:tab/>
        <w:t>Порядок формирования цены предмета закупки (цена лота)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 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II.</w:t>
      </w:r>
      <w:r w:rsidRPr="00CE78D3">
        <w:rPr>
          <w:rFonts w:ascii="Times New Roman" w:hAnsi="Times New Roman" w:cs="Times New Roman"/>
          <w:sz w:val="28"/>
          <w:szCs w:val="28"/>
        </w:rPr>
        <w:tab/>
        <w:t>Требования к Поставщику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E78D3">
        <w:rPr>
          <w:rFonts w:ascii="Times New Roman" w:hAnsi="Times New Roman" w:cs="Times New Roman"/>
          <w:sz w:val="28"/>
          <w:szCs w:val="28"/>
        </w:rPr>
        <w:tab/>
        <w:t>Основные требования: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 на сайте ПАО «КАМАЗ» www.kamaz.ru, в разделе «Поставщику»,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 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 xml:space="preserve">- партнер/покупатель – при закупке не транзитных норм товара, либо единичных норм, либо товара, снятого с производства, (например, для РЭН, не серийной </w:t>
      </w:r>
      <w:r w:rsidRPr="00CE78D3">
        <w:rPr>
          <w:rFonts w:ascii="Times New Roman" w:hAnsi="Times New Roman" w:cs="Times New Roman"/>
          <w:sz w:val="28"/>
          <w:szCs w:val="28"/>
        </w:rPr>
        <w:lastRenderedPageBreak/>
        <w:t>поставки) при условии предоставления копий договоров купли-продажи и изготовителем.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CE78D3" w:rsidRP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CE78D3" w:rsidRDefault="00CE78D3" w:rsidP="00CE78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8D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  <w:bookmarkStart w:id="0" w:name="_GoBack"/>
      <w:bookmarkEnd w:id="0"/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2B6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0FE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2850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6FE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9F4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8D3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52C6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13E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32A9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8A6F-7386-48FB-B71F-EF47CC59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55</cp:revision>
  <cp:lastPrinted>2021-03-24T11:47:00Z</cp:lastPrinted>
  <dcterms:created xsi:type="dcterms:W3CDTF">2018-02-02T08:59:00Z</dcterms:created>
  <dcterms:modified xsi:type="dcterms:W3CDTF">2021-03-26T06:51:00Z</dcterms:modified>
</cp:coreProperties>
</file>