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701AEB">
        <w:rPr>
          <w:rFonts w:ascii="Times New Roman" w:hAnsi="Times New Roman" w:cs="Times New Roman"/>
          <w:b/>
          <w:sz w:val="28"/>
          <w:szCs w:val="28"/>
        </w:rPr>
        <w:t>9/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ГРП </w:t>
      </w:r>
    </w:p>
    <w:p w:rsidR="00593A36" w:rsidRPr="000662F3" w:rsidRDefault="00E6059F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93A36" w:rsidRPr="00593A36">
        <w:rPr>
          <w:rFonts w:ascii="Times New Roman" w:hAnsi="Times New Roman" w:cs="Times New Roman"/>
          <w:b/>
          <w:sz w:val="28"/>
          <w:szCs w:val="28"/>
        </w:rPr>
        <w:t xml:space="preserve">урс повышения квалификации </w:t>
      </w:r>
    </w:p>
    <w:p w:rsidR="00787270" w:rsidRPr="00593A36" w:rsidRDefault="00593A36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36">
        <w:rPr>
          <w:rFonts w:ascii="Times New Roman" w:hAnsi="Times New Roman" w:cs="Times New Roman"/>
          <w:b/>
          <w:sz w:val="28"/>
          <w:szCs w:val="28"/>
        </w:rPr>
        <w:t>"</w:t>
      </w:r>
      <w:r w:rsidR="00701AEB">
        <w:rPr>
          <w:rFonts w:ascii="Times New Roman" w:hAnsi="Times New Roman" w:cs="Times New Roman"/>
          <w:b/>
          <w:sz w:val="28"/>
          <w:szCs w:val="28"/>
        </w:rPr>
        <w:t>Ценообразование и сметное нормирование в строительстве</w:t>
      </w:r>
      <w:r w:rsidR="00E7590E">
        <w:rPr>
          <w:rFonts w:ascii="Times New Roman" w:hAnsi="Times New Roman" w:cs="Times New Roman"/>
          <w:b/>
          <w:sz w:val="28"/>
          <w:szCs w:val="28"/>
        </w:rPr>
        <w:t>. Ресурсный метод определения стоимости строительства</w:t>
      </w:r>
      <w:r w:rsidRPr="00593A36">
        <w:rPr>
          <w:rFonts w:ascii="Times New Roman" w:hAnsi="Times New Roman" w:cs="Times New Roman"/>
          <w:b/>
          <w:sz w:val="28"/>
          <w:szCs w:val="28"/>
        </w:rPr>
        <w:t>"</w:t>
      </w:r>
      <w:r w:rsidR="00E7590E">
        <w:rPr>
          <w:rFonts w:ascii="Times New Roman" w:hAnsi="Times New Roman" w:cs="Times New Roman"/>
          <w:b/>
          <w:sz w:val="28"/>
          <w:szCs w:val="28"/>
        </w:rPr>
        <w:t>.</w:t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701AEB">
        <w:rPr>
          <w:rFonts w:ascii="Times New Roman" w:hAnsi="Times New Roman" w:cs="Times New Roman"/>
          <w:sz w:val="28"/>
          <w:szCs w:val="28"/>
        </w:rPr>
        <w:t>07</w:t>
      </w:r>
      <w:r w:rsidR="009815D0">
        <w:rPr>
          <w:rFonts w:ascii="Times New Roman" w:hAnsi="Times New Roman" w:cs="Times New Roman"/>
          <w:sz w:val="28"/>
          <w:szCs w:val="28"/>
        </w:rPr>
        <w:t>.0</w:t>
      </w:r>
      <w:r w:rsidR="00701AEB">
        <w:rPr>
          <w:rFonts w:ascii="Times New Roman" w:hAnsi="Times New Roman" w:cs="Times New Roman"/>
          <w:sz w:val="28"/>
          <w:szCs w:val="28"/>
        </w:rPr>
        <w:t>3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с </w:t>
      </w:r>
      <w:r w:rsidR="00701AEB">
        <w:rPr>
          <w:rFonts w:ascii="Times New Roman" w:hAnsi="Times New Roman" w:cs="Times New Roman"/>
          <w:sz w:val="28"/>
          <w:szCs w:val="28"/>
        </w:rPr>
        <w:t>08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  <w:r w:rsidR="00890249" w:rsidRPr="00890249">
        <w:rPr>
          <w:rFonts w:ascii="Times New Roman" w:hAnsi="Times New Roman" w:cs="Times New Roman"/>
          <w:sz w:val="28"/>
          <w:szCs w:val="28"/>
        </w:rPr>
        <w:t>0</w:t>
      </w:r>
      <w:r w:rsidR="00701AEB">
        <w:rPr>
          <w:rFonts w:ascii="Times New Roman" w:hAnsi="Times New Roman" w:cs="Times New Roman"/>
          <w:sz w:val="28"/>
          <w:szCs w:val="28"/>
        </w:rPr>
        <w:t>3</w:t>
      </w:r>
      <w:r w:rsidR="009A070F">
        <w:rPr>
          <w:rFonts w:ascii="Times New Roman" w:hAnsi="Times New Roman" w:cs="Times New Roman"/>
          <w:sz w:val="28"/>
          <w:szCs w:val="28"/>
        </w:rPr>
        <w:t>.2019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г. по </w:t>
      </w:r>
      <w:r w:rsidR="00701AEB">
        <w:rPr>
          <w:rFonts w:ascii="Times New Roman" w:hAnsi="Times New Roman" w:cs="Times New Roman"/>
          <w:sz w:val="28"/>
          <w:szCs w:val="28"/>
        </w:rPr>
        <w:t>22</w:t>
      </w:r>
      <w:r w:rsidR="00890249">
        <w:rPr>
          <w:rFonts w:ascii="Times New Roman" w:hAnsi="Times New Roman" w:cs="Times New Roman"/>
          <w:sz w:val="28"/>
          <w:szCs w:val="28"/>
        </w:rPr>
        <w:t>.</w:t>
      </w:r>
      <w:r w:rsidR="006E7216">
        <w:rPr>
          <w:rFonts w:ascii="Times New Roman" w:hAnsi="Times New Roman" w:cs="Times New Roman"/>
          <w:sz w:val="28"/>
          <w:szCs w:val="28"/>
        </w:rPr>
        <w:t>03</w:t>
      </w:r>
      <w:r w:rsidR="009A070F">
        <w:rPr>
          <w:rFonts w:ascii="Times New Roman" w:hAnsi="Times New Roman" w:cs="Times New Roman"/>
          <w:sz w:val="28"/>
          <w:szCs w:val="28"/>
        </w:rPr>
        <w:t>.2019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Коммерческое предложение подлежит рассмотрению как в полном объеме,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701AEB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701AEB" w:rsidP="00701A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74FF1">
        <w:rPr>
          <w:rFonts w:ascii="Times New Roman" w:hAnsi="Times New Roman" w:cs="Times New Roman"/>
          <w:sz w:val="28"/>
          <w:szCs w:val="28"/>
        </w:rPr>
        <w:t xml:space="preserve">     </w:t>
      </w:r>
      <w:r w:rsidR="00474FF1" w:rsidRPr="00474FF1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474FF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4FF1">
        <w:rPr>
          <w:rFonts w:ascii="Times New Roman" w:hAnsi="Times New Roman" w:cs="Times New Roman"/>
          <w:sz w:val="28"/>
          <w:szCs w:val="28"/>
        </w:rPr>
        <w:t>Адельгужина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  <w:r w:rsidR="00472D45">
        <w:rPr>
          <w:rFonts w:ascii="Times New Roman" w:hAnsi="Times New Roman" w:cs="Times New Roman"/>
          <w:b/>
          <w:sz w:val="28"/>
          <w:szCs w:val="28"/>
        </w:rPr>
        <w:t>:</w:t>
      </w:r>
    </w:p>
    <w:p w:rsidR="00472D45" w:rsidRDefault="00472D4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3D39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="003D3966" w:rsidRPr="003D3966">
        <w:rPr>
          <w:rFonts w:ascii="Times New Roman" w:hAnsi="Times New Roman" w:cs="Times New Roman"/>
          <w:sz w:val="28"/>
          <w:szCs w:val="28"/>
        </w:rPr>
        <w:t xml:space="preserve"> </w:t>
      </w:r>
      <w:r w:rsidR="003D3966">
        <w:rPr>
          <w:rFonts w:ascii="Times New Roman" w:hAnsi="Times New Roman" w:cs="Times New Roman"/>
          <w:sz w:val="28"/>
          <w:szCs w:val="28"/>
        </w:rPr>
        <w:t>(Услуги в области образования)</w:t>
      </w:r>
    </w:p>
    <w:p w:rsidR="00701AEB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курса повышения квалификации: </w:t>
      </w:r>
      <w:r w:rsidR="00593A36" w:rsidRPr="00593A36">
        <w:rPr>
          <w:rFonts w:ascii="Times New Roman" w:hAnsi="Times New Roman" w:cs="Times New Roman"/>
          <w:sz w:val="28"/>
          <w:szCs w:val="28"/>
        </w:rPr>
        <w:t>"</w:t>
      </w:r>
      <w:r w:rsidR="00701AEB" w:rsidRPr="00701AEB">
        <w:t xml:space="preserve"> </w:t>
      </w:r>
      <w:r w:rsidR="00701AEB" w:rsidRPr="00701AEB">
        <w:rPr>
          <w:rFonts w:ascii="Times New Roman" w:hAnsi="Times New Roman" w:cs="Times New Roman"/>
          <w:sz w:val="28"/>
          <w:szCs w:val="28"/>
        </w:rPr>
        <w:t xml:space="preserve">Ценообразование и сметное нормирование в </w:t>
      </w:r>
      <w:r w:rsidR="00E7590E" w:rsidRPr="00701AEB">
        <w:rPr>
          <w:rFonts w:ascii="Times New Roman" w:hAnsi="Times New Roman" w:cs="Times New Roman"/>
          <w:sz w:val="28"/>
          <w:szCs w:val="28"/>
        </w:rPr>
        <w:t>строительстве</w:t>
      </w:r>
      <w:r w:rsidR="00E7590E">
        <w:rPr>
          <w:rFonts w:ascii="Times New Roman" w:hAnsi="Times New Roman" w:cs="Times New Roman"/>
          <w:sz w:val="28"/>
          <w:szCs w:val="28"/>
        </w:rPr>
        <w:t>. Ресурсный метод определения стоимости строительства</w:t>
      </w:r>
      <w:r w:rsidR="00701AEB">
        <w:rPr>
          <w:rFonts w:ascii="Times New Roman" w:hAnsi="Times New Roman" w:cs="Times New Roman"/>
          <w:sz w:val="28"/>
          <w:szCs w:val="28"/>
        </w:rPr>
        <w:t>»</w:t>
      </w:r>
      <w:r w:rsidR="00E7590E">
        <w:rPr>
          <w:rFonts w:ascii="Times New Roman" w:hAnsi="Times New Roman" w:cs="Times New Roman"/>
          <w:sz w:val="28"/>
          <w:szCs w:val="28"/>
        </w:rPr>
        <w:t>.</w:t>
      </w:r>
    </w:p>
    <w:p w:rsidR="00C422B4" w:rsidRPr="00C422B4" w:rsidRDefault="00E7590E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обучаемых</w:t>
      </w:r>
      <w:r w:rsidR="00593A36">
        <w:rPr>
          <w:rFonts w:ascii="Times New Roman" w:hAnsi="Times New Roman" w:cs="Times New Roman"/>
          <w:sz w:val="28"/>
          <w:szCs w:val="28"/>
        </w:rPr>
        <w:t xml:space="preserve">: </w:t>
      </w:r>
      <w:r w:rsidR="00423544">
        <w:rPr>
          <w:rFonts w:ascii="Times New Roman" w:hAnsi="Times New Roman" w:cs="Times New Roman"/>
          <w:sz w:val="28"/>
          <w:szCs w:val="28"/>
        </w:rPr>
        <w:t xml:space="preserve">5 </w:t>
      </w:r>
      <w:r w:rsidR="00C422B4">
        <w:rPr>
          <w:rFonts w:ascii="Times New Roman" w:hAnsi="Times New Roman" w:cs="Times New Roman"/>
          <w:sz w:val="28"/>
          <w:szCs w:val="28"/>
        </w:rPr>
        <w:t>чел.</w:t>
      </w:r>
      <w:r w:rsidR="00423544">
        <w:rPr>
          <w:rFonts w:ascii="Times New Roman" w:hAnsi="Times New Roman" w:cs="Times New Roman"/>
          <w:sz w:val="28"/>
          <w:szCs w:val="28"/>
        </w:rPr>
        <w:t>(сначала будут направлены на обучение 3 человека, затем еще 2 человека).</w:t>
      </w:r>
    </w:p>
    <w:p w:rsidR="00A450D1" w:rsidRPr="00C422B4" w:rsidRDefault="00A450D1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90650C" w:rsidRPr="000662F3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обучения необходимо предоставить информацию о процессе обучения</w:t>
      </w:r>
      <w:r w:rsidR="00593A36" w:rsidRPr="00593A36">
        <w:rPr>
          <w:rFonts w:ascii="Times New Roman" w:hAnsi="Times New Roman" w:cs="Times New Roman"/>
          <w:sz w:val="28"/>
          <w:szCs w:val="28"/>
        </w:rPr>
        <w:t xml:space="preserve"> </w:t>
      </w:r>
      <w:r w:rsidR="00593A36">
        <w:rPr>
          <w:rFonts w:ascii="Times New Roman" w:hAnsi="Times New Roman" w:cs="Times New Roman"/>
          <w:sz w:val="28"/>
          <w:szCs w:val="28"/>
        </w:rPr>
        <w:t>и программу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2F3" w:rsidRDefault="000662F3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обучения необходимо наличие следующих тем:</w:t>
      </w:r>
    </w:p>
    <w:p w:rsidR="00701AEB" w:rsidRDefault="00701AEB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классификация, состав и порядок применения нормативно-методических документов для определения стоимости строительной продукции. Последние дополнения и изменения к территориальной сметно-нормативной базе 2001 в редакции 2014г. РБ;</w:t>
      </w:r>
    </w:p>
    <w:p w:rsidR="00701AEB" w:rsidRDefault="00701AEB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правила подсчетов объемов строительных работ;</w:t>
      </w:r>
    </w:p>
    <w:p w:rsidR="00701AEB" w:rsidRDefault="009C2FA6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сметные затраты на</w:t>
      </w:r>
      <w:r w:rsidR="00701AEB">
        <w:rPr>
          <w:rFonts w:ascii="Times New Roman" w:hAnsi="Times New Roman" w:cs="Times New Roman"/>
          <w:sz w:val="28"/>
          <w:szCs w:val="28"/>
        </w:rPr>
        <w:t>: оплату труда, эксплуатацию строительных машин и автотранспортных средств, материалы, изделия и конструкции;</w:t>
      </w:r>
    </w:p>
    <w:p w:rsidR="00701AEB" w:rsidRDefault="00701AEB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-порядок применения нормативов накладных расходов и сметной прибыли в текущих и базисных ценах;</w:t>
      </w:r>
    </w:p>
    <w:p w:rsidR="00701AEB" w:rsidRDefault="00701AEB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локальных сметных расчетов с прим</w:t>
      </w:r>
      <w:r w:rsidR="00142E15">
        <w:rPr>
          <w:rFonts w:ascii="Times New Roman" w:hAnsi="Times New Roman" w:cs="Times New Roman"/>
          <w:sz w:val="28"/>
          <w:szCs w:val="28"/>
        </w:rPr>
        <w:t>енением ТСНБ-2001 в редакции 20</w:t>
      </w:r>
      <w:r w:rsidR="00142E15" w:rsidRPr="00142E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4г.;</w:t>
      </w:r>
    </w:p>
    <w:p w:rsidR="00701AEB" w:rsidRDefault="00701AEB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составления локальных смет для ремонтно-строительных работ;</w:t>
      </w:r>
    </w:p>
    <w:p w:rsidR="00701AEB" w:rsidRDefault="00701AEB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формирования сметных расчетов ресурсным методом;</w:t>
      </w:r>
    </w:p>
    <w:p w:rsidR="00701AEB" w:rsidRDefault="00701AEB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-особенности составления сметной документации на монтаж оборудования и пусконаладочные работы базисно-индексным и ресурсным методами;</w:t>
      </w:r>
    </w:p>
    <w:p w:rsidR="00701AEB" w:rsidRDefault="00701AEB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порядок определения стоимости объекта капитального строительства</w:t>
      </w:r>
      <w:r w:rsidR="009C2FA6">
        <w:rPr>
          <w:rFonts w:ascii="Times New Roman" w:hAnsi="Times New Roman" w:cs="Times New Roman"/>
          <w:sz w:val="28"/>
          <w:szCs w:val="28"/>
        </w:rPr>
        <w:t xml:space="preserve"> (ремонта, реконструкции);</w:t>
      </w:r>
    </w:p>
    <w:p w:rsidR="009C2FA6" w:rsidRDefault="009C2FA6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общей стоимости строительства. Расчет затрат по главам сводного сметного расчета;</w:t>
      </w:r>
    </w:p>
    <w:p w:rsidR="009C2FA6" w:rsidRDefault="009C2FA6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сметной стоимости работ для организаций, работающих по УСН;</w:t>
      </w:r>
    </w:p>
    <w:p w:rsidR="009C2FA6" w:rsidRDefault="009C2FA6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расчетов за выполненные работы.</w:t>
      </w:r>
    </w:p>
    <w:p w:rsidR="00C422B4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Место, условия и сроки (периоды) оказания услуги:</w:t>
      </w:r>
    </w:p>
    <w:p w:rsidR="0090650C" w:rsidRDefault="00593A36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обучения – </w:t>
      </w:r>
      <w:r w:rsidR="00701AEB">
        <w:rPr>
          <w:rFonts w:ascii="Times New Roman" w:hAnsi="Times New Roman" w:cs="Times New Roman"/>
          <w:sz w:val="28"/>
          <w:szCs w:val="28"/>
        </w:rPr>
        <w:t>очный</w:t>
      </w:r>
      <w:r w:rsidR="00142E15">
        <w:rPr>
          <w:rFonts w:ascii="Times New Roman" w:hAnsi="Times New Roman" w:cs="Times New Roman"/>
          <w:sz w:val="28"/>
          <w:szCs w:val="28"/>
        </w:rPr>
        <w:t>.</w:t>
      </w:r>
    </w:p>
    <w:p w:rsidR="00142E15" w:rsidRDefault="00142E1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программы – не менее 80 часов.</w:t>
      </w:r>
    </w:p>
    <w:p w:rsidR="00142E15" w:rsidRDefault="00142E1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услуги производятся на территории Исполнителя.</w:t>
      </w:r>
    </w:p>
    <w:p w:rsidR="00142E15" w:rsidRDefault="00142E1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который должен выдаваться по окончанию обучения: удостоверение (свидетельство) о повышении квалификации. </w:t>
      </w:r>
    </w:p>
    <w:p w:rsidR="00C422B4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Порядок формирования цены предмета закупки:</w:t>
      </w:r>
    </w:p>
    <w:p w:rsidR="00C422B4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коммерческом предложении необходимо указать полную стоимость обучения (с учетом НДС)</w:t>
      </w:r>
    </w:p>
    <w:p w:rsidR="00B109A8" w:rsidRPr="00C422B4" w:rsidRDefault="00B109A8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Default="00B24442" w:rsidP="000662F3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109A8" w:rsidRPr="00B109A8" w:rsidRDefault="00B109A8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442" w:rsidRDefault="00B24442" w:rsidP="000662F3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109A8" w:rsidRDefault="00B109A8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0AC4" w:rsidRPr="00290AC4" w:rsidRDefault="006C4FC7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FC7">
        <w:rPr>
          <w:rFonts w:ascii="Times New Roman" w:hAnsi="Times New Roman" w:cs="Times New Roman"/>
          <w:sz w:val="28"/>
          <w:szCs w:val="28"/>
        </w:rPr>
        <w:t xml:space="preserve">●  </w:t>
      </w:r>
      <w:r w:rsidR="0037619F">
        <w:rPr>
          <w:rFonts w:ascii="Times New Roman" w:hAnsi="Times New Roman" w:cs="Times New Roman"/>
          <w:sz w:val="28"/>
          <w:szCs w:val="28"/>
        </w:rPr>
        <w:t>наличие лицензии на образовательную деятельность</w:t>
      </w: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109A8" w:rsidRDefault="00B109A8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Pr="00134B03" w:rsidRDefault="00B109A8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F97980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34B03">
        <w:rPr>
          <w:rFonts w:ascii="Times New Roman" w:hAnsi="Times New Roman" w:cs="Times New Roman"/>
          <w:sz w:val="28"/>
          <w:szCs w:val="28"/>
        </w:rPr>
        <w:t>;</w:t>
      </w:r>
    </w:p>
    <w:p w:rsidR="00F97980" w:rsidRPr="00134B03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</w:t>
      </w:r>
      <w:r w:rsidR="00C422B4" w:rsidRPr="00C4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и изготовителем.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потенциальный поставщик не должен быть связан с другими участниками закупки. Под связанными участниками закупки понимаются участники </w:t>
      </w:r>
      <w:r w:rsidRPr="00134B03">
        <w:rPr>
          <w:rFonts w:ascii="Times New Roman" w:hAnsi="Times New Roman" w:cs="Times New Roman"/>
          <w:sz w:val="28"/>
          <w:szCs w:val="28"/>
        </w:rPr>
        <w:lastRenderedPageBreak/>
        <w:t>закупки, находящиеся под прямым или косвенным контролем одних и тех же физических лиц;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B109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30A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2F3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2E15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9CF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544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4FF1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A36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216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AEB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2FA6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59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90E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6BD9"/>
  <w15:docId w15:val="{B4A37A95-C500-4C0B-B7CE-450AC505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48</cp:revision>
  <cp:lastPrinted>2019-02-05T11:32:00Z</cp:lastPrinted>
  <dcterms:created xsi:type="dcterms:W3CDTF">2018-02-02T08:59:00Z</dcterms:created>
  <dcterms:modified xsi:type="dcterms:W3CDTF">2019-02-25T11:50:00Z</dcterms:modified>
</cp:coreProperties>
</file>