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2535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1521F7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FD6C70" w:rsidRPr="003C5C34" w:rsidRDefault="00FD6C70" w:rsidP="0062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5353">
        <w:rPr>
          <w:rFonts w:ascii="Times New Roman" w:hAnsi="Times New Roman" w:cs="Times New Roman"/>
          <w:b/>
          <w:sz w:val="28"/>
          <w:szCs w:val="28"/>
        </w:rPr>
        <w:t>Приобретение фрезерного деревообрабатывающего станка с шипорезной кареткой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25353">
        <w:rPr>
          <w:rFonts w:ascii="Times New Roman" w:hAnsi="Times New Roman" w:cs="Times New Roman"/>
          <w:sz w:val="28"/>
          <w:szCs w:val="28"/>
        </w:rPr>
        <w:t>14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62535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3872F1" w:rsidRDefault="006075E2" w:rsidP="008D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353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A90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2019-03-29T11:00:00Z</dcterms:created>
  <dcterms:modified xsi:type="dcterms:W3CDTF">2019-03-29T11:00:00Z</dcterms:modified>
</cp:coreProperties>
</file>