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81398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1398" w:rsidRPr="00F81398">
        <w:rPr>
          <w:rFonts w:ascii="Times New Roman" w:hAnsi="Times New Roman" w:cs="Times New Roman"/>
          <w:b/>
          <w:sz w:val="28"/>
          <w:szCs w:val="28"/>
        </w:rPr>
        <w:t>Хлебобулочные и мучные 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7229BC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 w:rsidRPr="00787270">
        <w:rPr>
          <w:rFonts w:ascii="Times New Roman" w:hAnsi="Times New Roman" w:cs="Times New Roman"/>
          <w:sz w:val="28"/>
          <w:szCs w:val="28"/>
        </w:rPr>
        <w:t xml:space="preserve">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602CD">
        <w:rPr>
          <w:rFonts w:ascii="Times New Roman" w:hAnsi="Times New Roman" w:cs="Times New Roman"/>
          <w:sz w:val="28"/>
          <w:szCs w:val="28"/>
        </w:rPr>
        <w:t>до 05.12</w:t>
      </w:r>
      <w:r w:rsidR="00F8139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7473F">
        <w:rPr>
          <w:rFonts w:ascii="Times New Roman" w:hAnsi="Times New Roman" w:cs="Times New Roman"/>
          <w:sz w:val="28"/>
          <w:szCs w:val="28"/>
        </w:rPr>
        <w:t xml:space="preserve"> с </w:t>
      </w:r>
      <w:r w:rsidR="00E602CD">
        <w:rPr>
          <w:rFonts w:ascii="Times New Roman" w:hAnsi="Times New Roman" w:cs="Times New Roman"/>
          <w:sz w:val="28"/>
          <w:szCs w:val="28"/>
        </w:rPr>
        <w:t>06.12</w:t>
      </w:r>
      <w:r w:rsidR="00F8139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602CD">
        <w:rPr>
          <w:rFonts w:ascii="Times New Roman" w:hAnsi="Times New Roman" w:cs="Times New Roman"/>
          <w:sz w:val="28"/>
          <w:szCs w:val="28"/>
        </w:rPr>
        <w:t>по 1</w:t>
      </w:r>
      <w:r w:rsidR="00F81398">
        <w:rPr>
          <w:rFonts w:ascii="Times New Roman" w:hAnsi="Times New Roman" w:cs="Times New Roman"/>
          <w:sz w:val="28"/>
          <w:szCs w:val="28"/>
        </w:rPr>
        <w:t>2</w:t>
      </w:r>
      <w:r w:rsidR="004E1127">
        <w:rPr>
          <w:rFonts w:ascii="Times New Roman" w:hAnsi="Times New Roman" w:cs="Times New Roman"/>
          <w:sz w:val="28"/>
          <w:szCs w:val="28"/>
        </w:rPr>
        <w:t>.12</w:t>
      </w:r>
      <w:r w:rsidR="00F8139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72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Pr="007229BC" w:rsidRDefault="0072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7229BC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2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72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7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58"/>
        <w:gridCol w:w="689"/>
        <w:gridCol w:w="4414"/>
        <w:gridCol w:w="1417"/>
        <w:gridCol w:w="993"/>
        <w:gridCol w:w="141"/>
      </w:tblGrid>
      <w:tr w:rsidR="002B4F43" w:rsidRPr="002B4F43" w:rsidTr="00A6528D">
        <w:trPr>
          <w:gridAfter w:val="1"/>
          <w:wAfter w:w="141" w:type="dxa"/>
        </w:trPr>
        <w:tc>
          <w:tcPr>
            <w:tcW w:w="10406" w:type="dxa"/>
            <w:gridSpan w:val="6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Техническое задание</w:t>
            </w:r>
            <w:r w:rsidRPr="002B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поставку хлебобулочных изделий</w:t>
            </w:r>
          </w:p>
        </w:tc>
      </w:tr>
      <w:tr w:rsidR="002B4F43" w:rsidRPr="002B4F43" w:rsidTr="00A6528D">
        <w:trPr>
          <w:gridAfter w:val="4"/>
          <w:wAfter w:w="6965" w:type="dxa"/>
        </w:trPr>
        <w:tc>
          <w:tcPr>
            <w:tcW w:w="2893" w:type="dxa"/>
            <w:gridSpan w:val="2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год</w:t>
            </w:r>
          </w:p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rPr>
          <w:trHeight w:val="2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пшеничный из муки пшеничной 1 сорта, булка не менее 0,5 кг, форма булки, соответствующая хлебной форме, без боковых выплывов, гладкая, без крупных трещин и подрывов поверхности. Цвет: от светло – желтого до коричневого. Состояние мякиша: пропеченный, не влажный на ощупь, эластичный, без комочков и следов не промесса. Пористость, развитая без пустот. Вкус и запах свойственный данному виду изделий.  Тара возвратная деревянный лоток. </w:t>
            </w:r>
          </w:p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годности не более 72 часа. На момент поставки остаточный срок годности товара должен быть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ржано-пшеничный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ржано</w:t>
            </w:r>
            <w:proofErr w:type="spellEnd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–пшеничный из муки ржаной обдирной и муки пшеничной хлебопекарной 2 сорта, булка весом не менее 0,5 кг, форма булки - формовая, продолговатая, шероховатая, без крупных трещин и подрывов. Состояние мякиша: пропеченный, не влажный на ощупь, эластичный, без комочков и следов не промесса.  Пористость, развитая без пустот. Вкус и запах свойственный данному виду изделия.  Тара возвратная – деревянный лоток. Срок годности не более 72 часа. Остаточный срок годности на момент поставки не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</w:tbl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Pr="000E3792" w:rsidRDefault="002B4F43" w:rsidP="002B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B4F43" w:rsidRPr="004C0E9E" w:rsidRDefault="002B4F43" w:rsidP="002B4F4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B4F43" w:rsidRPr="001220A6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хлеба, хлебобулочных изделий.</w:t>
      </w:r>
    </w:p>
    <w:p w:rsidR="002B4F43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2B4F43" w:rsidRPr="00134B03" w:rsidRDefault="002B4F43" w:rsidP="002B4F4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B4F43" w:rsidRPr="00915FEB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2B4F43" w:rsidRDefault="002B4F43" w:rsidP="002B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43" w:rsidRPr="00EA579D" w:rsidRDefault="002B4F43" w:rsidP="002B4F4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B4F43" w:rsidRPr="00134B03" w:rsidRDefault="002B4F43" w:rsidP="002B4F4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B4F43" w:rsidRPr="003872F1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sectPr w:rsidR="002B4F4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4F4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9BC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7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73F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2CD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398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211F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61</cp:revision>
  <cp:lastPrinted>2019-11-18T04:53:00Z</cp:lastPrinted>
  <dcterms:created xsi:type="dcterms:W3CDTF">2017-09-21T05:48:00Z</dcterms:created>
  <dcterms:modified xsi:type="dcterms:W3CDTF">2022-11-30T07:43:00Z</dcterms:modified>
</cp:coreProperties>
</file>